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D1" w:rsidRPr="00D318C7" w:rsidRDefault="005723E0">
      <w:pPr>
        <w:adjustRightInd/>
        <w:rPr>
          <w:rFonts w:eastAsia="ＭＳ ゴシック"/>
          <w:color w:val="auto"/>
        </w:rPr>
      </w:pPr>
      <w:r w:rsidRPr="00D318C7">
        <w:rPr>
          <w:noProof/>
          <w:color w:val="auto"/>
        </w:rPr>
        <mc:AlternateContent>
          <mc:Choice Requires="wps">
            <w:drawing>
              <wp:anchor distT="0" distB="0" distL="114300" distR="114300" simplePos="0" relativeHeight="8" behindDoc="0" locked="0" layoutInCell="1" hidden="0" allowOverlap="1">
                <wp:simplePos x="0" y="0"/>
                <wp:positionH relativeFrom="column">
                  <wp:align>center</wp:align>
                </wp:positionH>
                <wp:positionV relativeFrom="paragraph">
                  <wp:posOffset>22860</wp:posOffset>
                </wp:positionV>
                <wp:extent cx="5724525" cy="43688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4525" cy="436880"/>
                        </a:xfrm>
                        <a:prstGeom prst="rect">
                          <a:avLst/>
                        </a:prstGeom>
                        <a:solidFill>
                          <a:srgbClr val="FFFFFF"/>
                        </a:solidFill>
                        <a:ln w="9525">
                          <a:solidFill>
                            <a:srgbClr val="000000"/>
                          </a:solidFill>
                          <a:miter lim="800000"/>
                          <a:headEnd/>
                          <a:tailEnd/>
                        </a:ln>
                      </wps:spPr>
                      <wps:txbx>
                        <w:txbxContent>
                          <w:p w:rsidR="003D5DD1" w:rsidRDefault="005723E0">
                            <w:pPr>
                              <w:spacing w:line="360" w:lineRule="auto"/>
                              <w:jc w:val="center"/>
                              <w:rPr>
                                <w:b/>
                                <w:sz w:val="28"/>
                              </w:rPr>
                            </w:pPr>
                            <w:r>
                              <w:rPr>
                                <w:rFonts w:hint="eastAsia"/>
                                <w:b/>
                                <w:sz w:val="28"/>
                              </w:rPr>
                              <w:t>徳島県における医師確保の取組</w:t>
                            </w:r>
                          </w:p>
                        </w:txbxContent>
                      </wps:txbx>
                      <wps:bodyPr rot="0" vertOverflow="overflow" horzOverflow="overflow" wrap="square" lIns="74295" tIns="8890" rIns="74295" bIns="8890" anchor="t" anchorCtr="0" upright="1"/>
                    </wps:wsp>
                  </a:graphicData>
                </a:graphic>
              </wp:anchor>
            </w:drawing>
          </mc:Choice>
          <mc:Fallback>
            <w:pict>
              <v:rect id="Rectangle 2" o:spid="_x0000_s1026" style="position:absolute;left:0;text-align:left;margin-left:0;margin-top:1.8pt;width:450.75pt;height:34.4pt;z-index: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">
                <v:textbox inset="5.85pt,.7pt,5.85pt,.7pt">
                  <w:txbxContent>
                    <w:p w:rsidR="003D5DD1" w:rsidRDefault="005723E0">
                      <w:pPr>
                        <w:spacing w:line="360" w:lineRule="auto"/>
                        <w:jc w:val="center"/>
                        <w:rPr>
                          <w:b/>
                          <w:sz w:val="28"/>
                        </w:rPr>
                      </w:pPr>
                      <w:r>
                        <w:rPr>
                          <w:rFonts w:hint="eastAsia"/>
                          <w:b/>
                          <w:sz w:val="28"/>
                        </w:rPr>
                        <w:t>徳島県における医師確保の取組</w:t>
                      </w:r>
                    </w:p>
                  </w:txbxContent>
                </v:textbox>
              </v:rect>
            </w:pict>
          </mc:Fallback>
        </mc:AlternateContent>
      </w:r>
    </w:p>
    <w:p w:rsidR="003D5DD1" w:rsidRPr="00D318C7" w:rsidRDefault="003D5DD1">
      <w:pPr>
        <w:adjustRightInd/>
        <w:rPr>
          <w:rFonts w:eastAsia="ＭＳ ゴシック"/>
          <w:color w:val="auto"/>
        </w:rPr>
      </w:pPr>
    </w:p>
    <w:p w:rsidR="003D5DD1" w:rsidRPr="00D318C7" w:rsidRDefault="005723E0">
      <w:pPr>
        <w:adjustRightInd/>
        <w:rPr>
          <w:rFonts w:eastAsia="ＭＳ ゴシック"/>
          <w:color w:val="auto"/>
        </w:rPr>
      </w:pPr>
      <w:r w:rsidRPr="00D318C7">
        <w:rPr>
          <w:noProof/>
          <w:color w:val="auto"/>
        </w:rPr>
        <mc:AlternateContent>
          <mc:Choice Requires="wps">
            <w:drawing>
              <wp:anchor distT="0" distB="0" distL="114300" distR="114300" simplePos="0" relativeHeight="9" behindDoc="0" locked="0" layoutInCell="1" hidden="0" allowOverlap="1">
                <wp:simplePos x="0" y="0"/>
                <wp:positionH relativeFrom="column">
                  <wp:align>center</wp:align>
                </wp:positionH>
                <wp:positionV relativeFrom="paragraph">
                  <wp:posOffset>201295</wp:posOffset>
                </wp:positionV>
                <wp:extent cx="5724525" cy="381000"/>
                <wp:effectExtent l="17145" t="7620" r="116205" b="106680"/>
                <wp:wrapNone/>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4525" cy="381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D5DD1" w:rsidRDefault="005723E0">
                            <w:pPr>
                              <w:spacing w:line="360" w:lineRule="auto"/>
                              <w:jc w:val="left"/>
                              <w:rPr>
                                <w:b/>
                                <w:sz w:val="28"/>
                              </w:rPr>
                            </w:pPr>
                            <w:r>
                              <w:rPr>
                                <w:rFonts w:hint="eastAsia"/>
                                <w:b/>
                                <w:position w:val="-12"/>
                                <w:sz w:val="28"/>
                              </w:rPr>
                              <w:t>医師の養成</w:t>
                            </w:r>
                          </w:p>
                        </w:txbxContent>
                      </wps:txbx>
                      <wps:bodyPr rot="0" vertOverflow="overflow" horzOverflow="overflow" wrap="square" lIns="74295" tIns="8890" rIns="74295" bIns="8890" anchor="t" anchorCtr="0" upright="1"/>
                    </wps:wsp>
                  </a:graphicData>
                </a:graphic>
              </wp:anchor>
            </w:drawing>
          </mc:Choice>
          <mc:Fallback>
            <w:pict>
              <v:rect id="Rectangle 3" o:spid="_x0000_s1027" style="position:absolute;left:0;text-align:left;margin-left:0;margin-top:15.85pt;width:450.75pt;height:30pt;z-index:9;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">
                <v:shadow on="t" opacity=".5" offset="6pt,6pt"/>
                <v:textbox inset="5.85pt,.7pt,5.85pt,.7pt">
                  <w:txbxContent>
                    <w:p w:rsidR="003D5DD1" w:rsidRDefault="005723E0">
                      <w:pPr>
                        <w:spacing w:line="360" w:lineRule="auto"/>
                        <w:jc w:val="left"/>
                        <w:rPr>
                          <w:b/>
                          <w:sz w:val="28"/>
                        </w:rPr>
                      </w:pPr>
                      <w:r>
                        <w:rPr>
                          <w:rFonts w:hint="eastAsia"/>
                          <w:b/>
                          <w:position w:val="-12"/>
                          <w:sz w:val="28"/>
                        </w:rPr>
                        <w:t>医師の養成</w:t>
                      </w:r>
                    </w:p>
                  </w:txbxContent>
                </v:textbox>
              </v:rect>
            </w:pict>
          </mc:Fallback>
        </mc:AlternateContent>
      </w:r>
    </w:p>
    <w:p w:rsidR="003D5DD1" w:rsidRPr="00D318C7" w:rsidRDefault="003D5DD1">
      <w:pPr>
        <w:adjustRightInd/>
        <w:rPr>
          <w:rFonts w:eastAsia="ＭＳ ゴシック"/>
          <w:color w:val="auto"/>
        </w:rPr>
      </w:pPr>
    </w:p>
    <w:p w:rsidR="003D5DD1" w:rsidRPr="00D318C7" w:rsidRDefault="003D5DD1">
      <w:pPr>
        <w:adjustRightInd/>
        <w:rPr>
          <w:rFonts w:eastAsia="ＭＳ ゴシック"/>
          <w:color w:val="auto"/>
        </w:rPr>
      </w:pPr>
    </w:p>
    <w:p w:rsidR="003D5DD1" w:rsidRPr="00D318C7" w:rsidRDefault="005723E0">
      <w:pPr>
        <w:adjustRightInd/>
        <w:rPr>
          <w:color w:val="auto"/>
        </w:rPr>
      </w:pPr>
      <w:r w:rsidRPr="00D318C7">
        <w:rPr>
          <w:rFonts w:eastAsia="ＭＳ ゴシック" w:hint="eastAsia"/>
          <w:color w:val="auto"/>
        </w:rPr>
        <w:t>■自治医科大学における医師の養成</w:t>
      </w:r>
    </w:p>
    <w:p w:rsidR="003D5DD1" w:rsidRPr="00D318C7" w:rsidRDefault="005723E0">
      <w:pPr>
        <w:adjustRightInd/>
        <w:ind w:leftChars="182" w:left="423" w:firstLineChars="100" w:firstLine="233"/>
        <w:rPr>
          <w:color w:val="auto"/>
        </w:rPr>
      </w:pPr>
      <w:r w:rsidRPr="00D318C7">
        <w:rPr>
          <w:rFonts w:hint="eastAsia"/>
          <w:color w:val="auto"/>
        </w:rPr>
        <w:t>自治医科大学において、将来の本県へき地医療を担う医師の養成を行う。（基本的に毎年２～３名が入学）</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■寄附講座の設置</w:t>
      </w:r>
    </w:p>
    <w:p w:rsidR="003D5DD1" w:rsidRPr="00D318C7" w:rsidRDefault="005723E0">
      <w:pPr>
        <w:adjustRightInd/>
        <w:ind w:leftChars="182" w:left="423"/>
        <w:rPr>
          <w:color w:val="auto"/>
        </w:rPr>
      </w:pPr>
      <w:r w:rsidRPr="00D318C7">
        <w:rPr>
          <w:rFonts w:hint="eastAsia"/>
          <w:color w:val="auto"/>
        </w:rPr>
        <w:t xml:space="preserve">　徳島大学に寄附講座を設置し、県立病院をフィールドとした診療活動や地域医療確保に関する研究、人材育成への取組を推進する。</w:t>
      </w:r>
    </w:p>
    <w:p w:rsidR="003D5DD1" w:rsidRPr="00D318C7" w:rsidRDefault="005723E0">
      <w:pPr>
        <w:adjustRightInd/>
        <w:ind w:leftChars="182" w:left="423" w:firstLineChars="100" w:firstLine="233"/>
        <w:rPr>
          <w:color w:val="auto"/>
        </w:rPr>
      </w:pPr>
      <w:r w:rsidRPr="00D318C7">
        <w:rPr>
          <w:rFonts w:hint="eastAsia"/>
          <w:color w:val="auto"/>
        </w:rPr>
        <w:t>・県立海部病院を対象とする「総合診療医学分野」、「地域産婦人科診療部」、「地域脳神経外科診療部」</w:t>
      </w:r>
    </w:p>
    <w:p w:rsidR="003D5DD1" w:rsidRPr="00D318C7" w:rsidRDefault="005723E0">
      <w:pPr>
        <w:adjustRightInd/>
        <w:ind w:leftChars="182" w:left="423" w:firstLineChars="100" w:firstLine="233"/>
        <w:rPr>
          <w:color w:val="auto"/>
        </w:rPr>
      </w:pPr>
      <w:r w:rsidRPr="00D318C7">
        <w:rPr>
          <w:rFonts w:hint="eastAsia"/>
          <w:color w:val="auto"/>
        </w:rPr>
        <w:t>・県立中央病院を対象とする「ＥＲ・災害医療診療部」、「麻酔科診療部」</w:t>
      </w:r>
    </w:p>
    <w:p w:rsidR="003D5DD1" w:rsidRPr="00D318C7" w:rsidRDefault="005723E0">
      <w:pPr>
        <w:adjustRightInd/>
        <w:ind w:leftChars="182" w:left="423" w:firstLine="242"/>
        <w:rPr>
          <w:color w:val="auto"/>
        </w:rPr>
      </w:pPr>
      <w:r w:rsidRPr="00D318C7">
        <w:rPr>
          <w:rFonts w:hint="eastAsia"/>
          <w:color w:val="auto"/>
        </w:rPr>
        <w:t>・県立三好病院を対象とする「地域外科診療部」、「地域小児科診療部」</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■とくしま医師養成総合対策事業</w:t>
      </w:r>
    </w:p>
    <w:p w:rsidR="003D5DD1" w:rsidRPr="00D318C7" w:rsidRDefault="005723E0">
      <w:pPr>
        <w:adjustRightInd/>
        <w:ind w:leftChars="182" w:left="423"/>
        <w:rPr>
          <w:color w:val="auto"/>
        </w:rPr>
      </w:pPr>
      <w:r w:rsidRPr="00D318C7">
        <w:rPr>
          <w:rFonts w:hint="eastAsia"/>
          <w:color w:val="auto"/>
        </w:rPr>
        <w:t xml:space="preserve">　高校生から医学生、臨床研修医、専門研修医に至るまで、それぞれのライフステージに応じた施策を切れ目なく総合的に展開する。</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(1) </w:t>
      </w:r>
      <w:r w:rsidRPr="00D318C7">
        <w:rPr>
          <w:rFonts w:eastAsia="ＭＳ ゴシック" w:hint="eastAsia"/>
          <w:color w:val="auto"/>
        </w:rPr>
        <w:t>徳島大学医学部における体験授業の開催</w:t>
      </w:r>
    </w:p>
    <w:p w:rsidR="003D5DD1" w:rsidRPr="00D318C7" w:rsidRDefault="005723E0">
      <w:pPr>
        <w:adjustRightInd/>
        <w:ind w:left="465" w:hangingChars="200" w:hanging="465"/>
        <w:rPr>
          <w:color w:val="auto"/>
        </w:rPr>
      </w:pPr>
      <w:r w:rsidRPr="00D318C7">
        <w:rPr>
          <w:rFonts w:hint="eastAsia"/>
          <w:color w:val="auto"/>
        </w:rPr>
        <w:t xml:space="preserve">　　　高校生の医学部進学への関心を高めるため、徳島大学医学部において大学教員による講義や実技体験などを実施</w:t>
      </w:r>
    </w:p>
    <w:p w:rsidR="002912EE" w:rsidRPr="00D318C7" w:rsidRDefault="005723E0" w:rsidP="0052780F">
      <w:pPr>
        <w:adjustRightInd/>
        <w:rPr>
          <w:color w:val="auto"/>
        </w:rPr>
      </w:pPr>
      <w:r w:rsidRPr="00D318C7">
        <w:rPr>
          <w:rFonts w:eastAsia="ＭＳ ゴシック" w:hint="eastAsia"/>
          <w:color w:val="auto"/>
        </w:rPr>
        <w:t xml:space="preserve">　　　</w:t>
      </w:r>
      <w:r w:rsidR="00652D19" w:rsidRPr="00D318C7">
        <w:rPr>
          <w:rFonts w:hint="eastAsia"/>
          <w:color w:val="auto"/>
        </w:rPr>
        <w:t>※</w:t>
      </w:r>
      <w:r w:rsidR="002912EE" w:rsidRPr="0052780F">
        <w:rPr>
          <w:rFonts w:hint="eastAsia"/>
          <w:color w:val="auto"/>
        </w:rPr>
        <w:t>令和3年度は8月11日にオンラインで高校生130人が参加して実施</w:t>
      </w:r>
    </w:p>
    <w:p w:rsidR="003D5DD1" w:rsidRPr="00D318C7" w:rsidRDefault="005723E0">
      <w:pPr>
        <w:adjustRightInd/>
        <w:rPr>
          <w:color w:val="auto"/>
        </w:rPr>
      </w:pPr>
      <w:r w:rsidRPr="00D318C7">
        <w:rPr>
          <w:noProof/>
          <w:color w:val="auto"/>
        </w:rPr>
        <w:drawing>
          <wp:anchor distT="0" distB="0" distL="72000" distR="72000" simplePos="0" relativeHeight="2" behindDoc="0" locked="0" layoutInCell="0" hidden="0" allowOverlap="1">
            <wp:simplePos x="0" y="0"/>
            <wp:positionH relativeFrom="margin">
              <wp:posOffset>459740</wp:posOffset>
            </wp:positionH>
            <wp:positionV relativeFrom="paragraph">
              <wp:posOffset>115570</wp:posOffset>
            </wp:positionV>
            <wp:extent cx="2301240" cy="1725930"/>
            <wp:effectExtent l="0" t="0" r="0" b="0"/>
            <wp:wrapSquare wrapText="bothSides"/>
            <wp:docPr id="1028"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rrowheads="1"/>
                    </pic:cNvPicPr>
                  </pic:nvPicPr>
                  <pic:blipFill>
                    <a:blip r:embed="rId7"/>
                    <a:stretch>
                      <a:fillRect/>
                    </a:stretch>
                  </pic:blipFill>
                  <pic:spPr>
                    <a:xfrm>
                      <a:off x="0" y="0"/>
                      <a:ext cx="2301240" cy="1725930"/>
                    </a:xfrm>
                    <a:prstGeom prst="rect">
                      <a:avLst/>
                    </a:prstGeom>
                    <a:noFill/>
                    <a:ln>
                      <a:noFill/>
                    </a:ln>
                  </pic:spPr>
                </pic:pic>
              </a:graphicData>
            </a:graphic>
          </wp:anchor>
        </w:drawing>
      </w:r>
      <w:r w:rsidRPr="00D318C7">
        <w:rPr>
          <w:noProof/>
          <w:color w:val="auto"/>
        </w:rPr>
        <w:drawing>
          <wp:anchor distT="0" distB="0" distL="72000" distR="72000" simplePos="0" relativeHeight="3" behindDoc="0" locked="0" layoutInCell="0" hidden="0" allowOverlap="1">
            <wp:simplePos x="0" y="0"/>
            <wp:positionH relativeFrom="margin">
              <wp:posOffset>3143250</wp:posOffset>
            </wp:positionH>
            <wp:positionV relativeFrom="paragraph">
              <wp:posOffset>113030</wp:posOffset>
            </wp:positionV>
            <wp:extent cx="2282190" cy="1710690"/>
            <wp:effectExtent l="0" t="0" r="0" b="0"/>
            <wp:wrapSquare wrapText="bothSides"/>
            <wp:docPr id="1029" name="Picture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rrowheads="1"/>
                    </pic:cNvPicPr>
                  </pic:nvPicPr>
                  <pic:blipFill>
                    <a:blip r:embed="rId8"/>
                    <a:stretch>
                      <a:fillRect/>
                    </a:stretch>
                  </pic:blipFill>
                  <pic:spPr>
                    <a:xfrm>
                      <a:off x="0" y="0"/>
                      <a:ext cx="2282190" cy="1710690"/>
                    </a:xfrm>
                    <a:prstGeom prst="rect">
                      <a:avLst/>
                    </a:prstGeom>
                    <a:noFill/>
                    <a:ln>
                      <a:noFill/>
                    </a:ln>
                  </pic:spPr>
                </pic:pic>
              </a:graphicData>
            </a:graphic>
          </wp:anchor>
        </w:drawing>
      </w: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5723E0">
      <w:pPr>
        <w:adjustRightInd/>
        <w:rPr>
          <w:color w:val="auto"/>
        </w:rPr>
      </w:pPr>
      <w:r w:rsidRPr="00D318C7">
        <w:rPr>
          <w:rFonts w:ascii="ＭＳ ゴシック" w:hAnsi="ＭＳ ゴシック"/>
          <w:color w:val="auto"/>
        </w:rPr>
        <w:t xml:space="preserve">  (2) </w:t>
      </w:r>
      <w:r w:rsidRPr="00D318C7">
        <w:rPr>
          <w:rFonts w:eastAsia="ＭＳ ゴシック" w:hint="eastAsia"/>
          <w:color w:val="auto"/>
        </w:rPr>
        <w:t>高校生地域医療現場体験ツアーの開催</w:t>
      </w:r>
    </w:p>
    <w:p w:rsidR="003D5DD1" w:rsidRPr="00D318C7" w:rsidRDefault="005723E0">
      <w:pPr>
        <w:adjustRightInd/>
        <w:ind w:left="465" w:hangingChars="200" w:hanging="465"/>
        <w:rPr>
          <w:color w:val="auto"/>
        </w:rPr>
      </w:pPr>
      <w:r w:rsidRPr="00D318C7">
        <w:rPr>
          <w:rFonts w:hint="eastAsia"/>
          <w:color w:val="auto"/>
        </w:rPr>
        <w:t xml:space="preserve">　　　地域医療に対する関心を高めてもらうことを目的として、県内の医学部志望の高校生を対象に、県内の救命救急センターやへき地診療所などを訪問し、地域医療の最前線に触れてもらう体験ツアーを実施</w:t>
      </w:r>
    </w:p>
    <w:p w:rsidR="003F3CD1" w:rsidRPr="00D318C7" w:rsidRDefault="00652D19" w:rsidP="00652D19">
      <w:pPr>
        <w:adjustRightInd/>
        <w:ind w:leftChars="304" w:left="940" w:hangingChars="100" w:hanging="233"/>
        <w:rPr>
          <w:color w:val="auto"/>
        </w:rPr>
      </w:pPr>
      <w:r w:rsidRPr="00D318C7">
        <w:rPr>
          <w:rFonts w:hint="eastAsia"/>
          <w:color w:val="auto"/>
        </w:rPr>
        <w:t>※</w:t>
      </w:r>
      <w:r w:rsidR="002912EE" w:rsidRPr="0052780F">
        <w:rPr>
          <w:rFonts w:hint="eastAsia"/>
          <w:color w:val="auto"/>
        </w:rPr>
        <w:t>令和3年度は8月13日に県内12校と徳島県立中央病院及び美馬市国民健康保険木屋平診療所を接続し、オンライン授業を実施し、高校生198名が参加した。</w:t>
      </w:r>
    </w:p>
    <w:p w:rsidR="00A60FB4" w:rsidRPr="00D318C7" w:rsidRDefault="00A60FB4" w:rsidP="00652D19">
      <w:pPr>
        <w:adjustRightInd/>
        <w:ind w:leftChars="304" w:left="940" w:hangingChars="100" w:hanging="233"/>
        <w:rPr>
          <w:color w:val="auto"/>
        </w:rPr>
      </w:pPr>
    </w:p>
    <w:p w:rsidR="003D5DD1" w:rsidRPr="00D318C7" w:rsidRDefault="005723E0">
      <w:pPr>
        <w:adjustRightInd/>
        <w:rPr>
          <w:color w:val="auto"/>
        </w:rPr>
      </w:pPr>
      <w:r w:rsidRPr="00D318C7">
        <w:rPr>
          <w:rFonts w:ascii="ＭＳ ゴシック" w:hAnsi="ＭＳ ゴシック"/>
          <w:color w:val="auto"/>
        </w:rPr>
        <w:t xml:space="preserve">  (3) </w:t>
      </w:r>
      <w:r w:rsidRPr="00D318C7">
        <w:rPr>
          <w:rFonts w:eastAsia="ＭＳ ゴシック" w:hint="eastAsia"/>
          <w:color w:val="auto"/>
        </w:rPr>
        <w:t>医師修学資金貸与事業</w:t>
      </w:r>
    </w:p>
    <w:p w:rsidR="003D5DD1" w:rsidRPr="00D318C7" w:rsidRDefault="005723E0">
      <w:pPr>
        <w:adjustRightInd/>
        <w:ind w:left="465" w:hangingChars="200" w:hanging="465"/>
        <w:rPr>
          <w:color w:val="auto"/>
        </w:rPr>
      </w:pPr>
      <w:r w:rsidRPr="00D318C7">
        <w:rPr>
          <w:rFonts w:eastAsia="ＭＳ ゴシック" w:hint="eastAsia"/>
          <w:color w:val="auto"/>
        </w:rPr>
        <w:t xml:space="preserve">　　　</w:t>
      </w:r>
      <w:r w:rsidRPr="00D318C7">
        <w:rPr>
          <w:rFonts w:hint="eastAsia"/>
          <w:color w:val="auto"/>
        </w:rPr>
        <w:t>医師の県内定着を図るため、徳島大学医学部医学科の「地域枠」に入学し、将来、県内の公的医療機関等の医師として従事しようとする医学部生に対し、修学資金の貸与を行う。</w:t>
      </w:r>
    </w:p>
    <w:p w:rsidR="003D5DD1" w:rsidRPr="00D318C7" w:rsidRDefault="005723E0">
      <w:pPr>
        <w:adjustRightInd/>
        <w:ind w:leftChars="314" w:left="2125" w:hangingChars="600" w:hanging="1395"/>
        <w:rPr>
          <w:color w:val="auto"/>
        </w:rPr>
      </w:pPr>
      <w:r w:rsidRPr="00D318C7">
        <w:rPr>
          <w:rFonts w:hint="eastAsia"/>
          <w:color w:val="auto"/>
        </w:rPr>
        <w:t>・貸与対象：徳島大学医学部「地域枠」県推薦学生（</w:t>
      </w:r>
      <w:r w:rsidRPr="00D318C7">
        <w:rPr>
          <w:color w:val="auto"/>
        </w:rPr>
        <w:t>H21</w:t>
      </w:r>
      <w:r w:rsidRPr="00D318C7">
        <w:rPr>
          <w:rFonts w:hint="eastAsia"/>
          <w:color w:val="auto"/>
        </w:rPr>
        <w:t>年度入学生は</w:t>
      </w:r>
      <w:r w:rsidRPr="00D318C7">
        <w:rPr>
          <w:color w:val="auto"/>
        </w:rPr>
        <w:t>5</w:t>
      </w:r>
      <w:r w:rsidRPr="00D318C7">
        <w:rPr>
          <w:rFonts w:hint="eastAsia"/>
          <w:color w:val="auto"/>
        </w:rPr>
        <w:t>人、</w:t>
      </w:r>
      <w:r w:rsidRPr="00D318C7">
        <w:rPr>
          <w:color w:val="auto"/>
        </w:rPr>
        <w:t>H22</w:t>
      </w:r>
      <w:r w:rsidRPr="00D318C7">
        <w:rPr>
          <w:rFonts w:hint="eastAsia"/>
          <w:color w:val="auto"/>
        </w:rPr>
        <w:t>年度入学生からは</w:t>
      </w:r>
      <w:r w:rsidRPr="00D318C7">
        <w:rPr>
          <w:color w:val="auto"/>
        </w:rPr>
        <w:t>12</w:t>
      </w:r>
      <w:r w:rsidRPr="00D318C7">
        <w:rPr>
          <w:rFonts w:hint="eastAsia"/>
          <w:color w:val="auto"/>
        </w:rPr>
        <w:t>人。※ただし、</w:t>
      </w:r>
      <w:r w:rsidRPr="00D318C7">
        <w:rPr>
          <w:color w:val="auto"/>
        </w:rPr>
        <w:t>H28</w:t>
      </w:r>
      <w:r w:rsidRPr="00D318C7">
        <w:rPr>
          <w:rFonts w:hint="eastAsia"/>
          <w:color w:val="auto"/>
        </w:rPr>
        <w:t>年度入学生は</w:t>
      </w:r>
      <w:r w:rsidRPr="00D318C7">
        <w:rPr>
          <w:color w:val="auto"/>
        </w:rPr>
        <w:t>11</w:t>
      </w:r>
      <w:r w:rsidRPr="00D318C7">
        <w:rPr>
          <w:rFonts w:hint="eastAsia"/>
          <w:color w:val="auto"/>
        </w:rPr>
        <w:t>人）</w:t>
      </w:r>
    </w:p>
    <w:p w:rsidR="003D5DD1" w:rsidRPr="00D318C7" w:rsidRDefault="005723E0">
      <w:pPr>
        <w:adjustRightInd/>
        <w:rPr>
          <w:color w:val="auto"/>
        </w:rPr>
      </w:pPr>
      <w:r w:rsidRPr="00D318C7">
        <w:rPr>
          <w:rFonts w:hint="eastAsia"/>
          <w:color w:val="auto"/>
        </w:rPr>
        <w:t xml:space="preserve">　　　・貸</w:t>
      </w:r>
      <w:r w:rsidRPr="00D318C7">
        <w:rPr>
          <w:color w:val="auto"/>
        </w:rPr>
        <w:t xml:space="preserve"> </w:t>
      </w:r>
      <w:r w:rsidRPr="00D318C7">
        <w:rPr>
          <w:rFonts w:hint="eastAsia"/>
          <w:color w:val="auto"/>
        </w:rPr>
        <w:t>与</w:t>
      </w:r>
      <w:r w:rsidRPr="00D318C7">
        <w:rPr>
          <w:color w:val="auto"/>
        </w:rPr>
        <w:t xml:space="preserve"> </w:t>
      </w:r>
      <w:r w:rsidRPr="00D318C7">
        <w:rPr>
          <w:rFonts w:hint="eastAsia"/>
          <w:color w:val="auto"/>
        </w:rPr>
        <w:t>額：入学金</w:t>
      </w:r>
      <w:r w:rsidRPr="00D318C7">
        <w:rPr>
          <w:color w:val="auto"/>
        </w:rPr>
        <w:t xml:space="preserve"> 282,000</w:t>
      </w:r>
      <w:r w:rsidRPr="00D318C7">
        <w:rPr>
          <w:rFonts w:hint="eastAsia"/>
          <w:color w:val="auto"/>
        </w:rPr>
        <w:t>円、授業料</w:t>
      </w:r>
      <w:r w:rsidRPr="00D318C7">
        <w:rPr>
          <w:color w:val="auto"/>
        </w:rPr>
        <w:t xml:space="preserve"> 535,800</w:t>
      </w:r>
      <w:r w:rsidRPr="00D318C7">
        <w:rPr>
          <w:rFonts w:hint="eastAsia"/>
          <w:color w:val="auto"/>
        </w:rPr>
        <w:t>円、奨学金</w:t>
      </w:r>
      <w:r w:rsidRPr="00D318C7">
        <w:rPr>
          <w:color w:val="auto"/>
        </w:rPr>
        <w:t xml:space="preserve"> </w:t>
      </w:r>
      <w:r w:rsidRPr="00D318C7">
        <w:rPr>
          <w:rFonts w:hint="eastAsia"/>
          <w:color w:val="auto"/>
        </w:rPr>
        <w:t>月額</w:t>
      </w:r>
      <w:r w:rsidRPr="00D318C7">
        <w:rPr>
          <w:color w:val="auto"/>
        </w:rPr>
        <w:t>100,000</w:t>
      </w:r>
      <w:r w:rsidRPr="00D318C7">
        <w:rPr>
          <w:rFonts w:hint="eastAsia"/>
          <w:color w:val="auto"/>
        </w:rPr>
        <w:t>円</w:t>
      </w:r>
    </w:p>
    <w:p w:rsidR="003D5DD1" w:rsidRPr="00D318C7" w:rsidRDefault="005723E0">
      <w:pPr>
        <w:adjustRightInd/>
        <w:rPr>
          <w:color w:val="auto"/>
        </w:rPr>
      </w:pPr>
      <w:r w:rsidRPr="00D318C7">
        <w:rPr>
          <w:rFonts w:hint="eastAsia"/>
          <w:color w:val="auto"/>
        </w:rPr>
        <w:t xml:space="preserve">　　　・返済免除：貸与期間の</w:t>
      </w:r>
      <w:r w:rsidRPr="00D318C7">
        <w:rPr>
          <w:color w:val="auto"/>
        </w:rPr>
        <w:t>1.5</w:t>
      </w:r>
      <w:r w:rsidRPr="00D318C7">
        <w:rPr>
          <w:rFonts w:hint="eastAsia"/>
          <w:color w:val="auto"/>
        </w:rPr>
        <w:t>倍の期間を県内の公的医療機関等で勤務した場合</w:t>
      </w:r>
    </w:p>
    <w:p w:rsidR="003D5DD1" w:rsidRPr="00D318C7" w:rsidRDefault="003D5DD1">
      <w:pPr>
        <w:adjustRightInd/>
        <w:spacing w:line="340" w:lineRule="exact"/>
        <w:rPr>
          <w:color w:val="auto"/>
        </w:rPr>
      </w:pPr>
    </w:p>
    <w:p w:rsidR="003D5DD1" w:rsidRPr="00D318C7" w:rsidRDefault="005723E0">
      <w:pPr>
        <w:adjustRightInd/>
        <w:spacing w:line="340" w:lineRule="exact"/>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(4) </w:t>
      </w:r>
      <w:r w:rsidRPr="00D318C7">
        <w:rPr>
          <w:rFonts w:eastAsia="ＭＳ ゴシック" w:hint="eastAsia"/>
          <w:color w:val="auto"/>
        </w:rPr>
        <w:t>夏期地域医療研修</w:t>
      </w:r>
    </w:p>
    <w:p w:rsidR="003D5DD1" w:rsidRPr="00D318C7" w:rsidRDefault="005723E0">
      <w:pPr>
        <w:adjustRightInd/>
        <w:spacing w:line="340" w:lineRule="exact"/>
        <w:ind w:left="465" w:hangingChars="200" w:hanging="465"/>
        <w:rPr>
          <w:color w:val="auto"/>
        </w:rPr>
      </w:pPr>
      <w:r w:rsidRPr="00D318C7">
        <w:rPr>
          <w:rFonts w:eastAsia="ＭＳ ゴシック" w:hint="eastAsia"/>
          <w:color w:val="auto"/>
        </w:rPr>
        <w:t xml:space="preserve">　　　</w:t>
      </w:r>
      <w:r w:rsidRPr="00D318C7">
        <w:rPr>
          <w:rFonts w:hint="eastAsia"/>
          <w:color w:val="auto"/>
        </w:rPr>
        <w:t>地域医療を担う医師の養成・確保対策の一環として、全国の医学生を受け入れ、徳島県の自然豊かな山間や海辺の町において、地域医療を直接体感できる「夏期地域医療研修」を実施</w:t>
      </w:r>
    </w:p>
    <w:p w:rsidR="003D5DD1" w:rsidRPr="00D318C7" w:rsidRDefault="005723E0">
      <w:pPr>
        <w:adjustRightInd/>
        <w:spacing w:line="340" w:lineRule="exact"/>
        <w:rPr>
          <w:color w:val="auto"/>
        </w:rPr>
      </w:pPr>
      <w:r w:rsidRPr="00D318C7">
        <w:rPr>
          <w:rFonts w:hint="eastAsia"/>
          <w:color w:val="auto"/>
        </w:rPr>
        <w:t xml:space="preserve">　　　</w:t>
      </w:r>
      <w:r w:rsidR="00EA57B6" w:rsidRPr="00D318C7">
        <w:rPr>
          <w:color w:val="auto"/>
        </w:rPr>
        <w:t>&lt;令和元</w:t>
      </w:r>
      <w:r w:rsidRPr="00D318C7">
        <w:rPr>
          <w:rFonts w:hint="eastAsia"/>
          <w:color w:val="auto"/>
        </w:rPr>
        <w:t>年度</w:t>
      </w:r>
      <w:r w:rsidRPr="00D318C7">
        <w:rPr>
          <w:color w:val="auto"/>
        </w:rPr>
        <w:t>&gt;</w:t>
      </w:r>
      <w:r w:rsidR="00EA57B6" w:rsidRPr="00D318C7">
        <w:rPr>
          <w:rFonts w:hint="eastAsia"/>
          <w:color w:val="auto"/>
        </w:rPr>
        <w:t xml:space="preserve">　</w:t>
      </w:r>
    </w:p>
    <w:p w:rsidR="003D5DD1" w:rsidRPr="00D318C7" w:rsidRDefault="00EA57B6">
      <w:pPr>
        <w:adjustRightInd/>
        <w:spacing w:line="340" w:lineRule="exact"/>
        <w:rPr>
          <w:color w:val="auto"/>
        </w:rPr>
      </w:pPr>
      <w:r w:rsidRPr="00D318C7">
        <w:rPr>
          <w:rFonts w:hint="eastAsia"/>
          <w:color w:val="auto"/>
        </w:rPr>
        <w:t xml:space="preserve">　　　・期　間：令和元</w:t>
      </w:r>
      <w:r w:rsidR="005723E0" w:rsidRPr="00D318C7">
        <w:rPr>
          <w:rFonts w:hint="eastAsia"/>
          <w:color w:val="auto"/>
        </w:rPr>
        <w:t>年</w:t>
      </w:r>
      <w:r w:rsidR="005723E0" w:rsidRPr="00D318C7">
        <w:rPr>
          <w:color w:val="auto"/>
        </w:rPr>
        <w:t>8</w:t>
      </w:r>
      <w:r w:rsidR="005723E0" w:rsidRPr="00D318C7">
        <w:rPr>
          <w:rFonts w:hint="eastAsia"/>
          <w:color w:val="auto"/>
        </w:rPr>
        <w:t>月</w:t>
      </w:r>
      <w:r w:rsidRPr="00D318C7">
        <w:rPr>
          <w:color w:val="auto"/>
        </w:rPr>
        <w:t>22</w:t>
      </w:r>
      <w:r w:rsidR="005723E0" w:rsidRPr="00D318C7">
        <w:rPr>
          <w:rFonts w:hint="eastAsia"/>
          <w:color w:val="auto"/>
        </w:rPr>
        <w:t>日から</w:t>
      </w:r>
      <w:r w:rsidRPr="00D318C7">
        <w:rPr>
          <w:color w:val="auto"/>
        </w:rPr>
        <w:t>24</w:t>
      </w:r>
      <w:r w:rsidR="005723E0" w:rsidRPr="00D318C7">
        <w:rPr>
          <w:rFonts w:hint="eastAsia"/>
          <w:color w:val="auto"/>
        </w:rPr>
        <w:t>日まで（３日間）</w:t>
      </w:r>
    </w:p>
    <w:p w:rsidR="003D5DD1" w:rsidRPr="00D318C7" w:rsidRDefault="005723E0">
      <w:pPr>
        <w:adjustRightInd/>
        <w:spacing w:line="340" w:lineRule="exact"/>
        <w:ind w:left="2898" w:hanging="2898"/>
        <w:rPr>
          <w:color w:val="auto"/>
        </w:rPr>
      </w:pPr>
      <w:r w:rsidRPr="00D318C7">
        <w:rPr>
          <w:rFonts w:hint="eastAsia"/>
          <w:color w:val="auto"/>
        </w:rPr>
        <w:t xml:space="preserve">　　　・場　所：</w:t>
      </w:r>
      <w:r w:rsidR="00EA57B6" w:rsidRPr="00D318C7">
        <w:rPr>
          <w:color w:val="auto"/>
        </w:rPr>
        <w:t>4</w:t>
      </w:r>
      <w:r w:rsidRPr="00D318C7">
        <w:rPr>
          <w:rFonts w:hint="eastAsia"/>
          <w:color w:val="auto"/>
        </w:rPr>
        <w:t>か所　日野谷診療所・上那賀病院・木沢・木頭診療所等（那賀町）</w:t>
      </w:r>
    </w:p>
    <w:p w:rsidR="003D5DD1" w:rsidRPr="00D318C7" w:rsidRDefault="00EA57B6">
      <w:pPr>
        <w:adjustRightInd/>
        <w:spacing w:line="340" w:lineRule="exact"/>
        <w:ind w:left="2898" w:hanging="2898"/>
        <w:rPr>
          <w:color w:val="auto"/>
        </w:rPr>
      </w:pPr>
      <w:r w:rsidRPr="00D318C7">
        <w:rPr>
          <w:rFonts w:hint="eastAsia"/>
          <w:color w:val="auto"/>
        </w:rPr>
        <w:t xml:space="preserve">　　　　　　　　　　　　海部病院等（牟岐町</w:t>
      </w:r>
      <w:r w:rsidR="005723E0" w:rsidRPr="00D318C7">
        <w:rPr>
          <w:rFonts w:hint="eastAsia"/>
          <w:color w:val="auto"/>
        </w:rPr>
        <w:t>）</w:t>
      </w:r>
    </w:p>
    <w:p w:rsidR="00EA57B6" w:rsidRPr="00D318C7" w:rsidRDefault="00EA57B6">
      <w:pPr>
        <w:adjustRightInd/>
        <w:spacing w:line="340" w:lineRule="exact"/>
        <w:ind w:left="2898" w:hanging="2898"/>
        <w:rPr>
          <w:color w:val="auto"/>
        </w:rPr>
      </w:pPr>
      <w:r w:rsidRPr="00D318C7">
        <w:rPr>
          <w:rFonts w:hint="eastAsia"/>
          <w:color w:val="auto"/>
        </w:rPr>
        <w:t xml:space="preserve">　　　　　　　　　　　　上勝町診療所等（上勝町）</w:t>
      </w:r>
    </w:p>
    <w:p w:rsidR="003D5DD1" w:rsidRPr="00D318C7" w:rsidRDefault="005723E0">
      <w:pPr>
        <w:adjustRightInd/>
        <w:spacing w:line="340" w:lineRule="exact"/>
        <w:ind w:left="2898" w:hanging="2898"/>
        <w:rPr>
          <w:color w:val="auto"/>
        </w:rPr>
      </w:pPr>
      <w:r w:rsidRPr="00D318C7">
        <w:rPr>
          <w:rFonts w:hint="eastAsia"/>
          <w:color w:val="auto"/>
        </w:rPr>
        <w:t xml:space="preserve">　　　　　　　　　　　　西祖谷山村診療所等（三好市）</w:t>
      </w:r>
    </w:p>
    <w:p w:rsidR="003F3CD1" w:rsidRPr="00D318C7" w:rsidRDefault="005723E0" w:rsidP="003F3CD1">
      <w:pPr>
        <w:adjustRightInd/>
        <w:spacing w:line="340" w:lineRule="exact"/>
        <w:ind w:left="2416" w:hanging="2416"/>
        <w:rPr>
          <w:color w:val="auto"/>
        </w:rPr>
      </w:pPr>
      <w:r w:rsidRPr="00D318C7">
        <w:rPr>
          <w:rFonts w:hint="eastAsia"/>
          <w:color w:val="auto"/>
        </w:rPr>
        <w:t xml:space="preserve">　　　・参加者：</w:t>
      </w:r>
      <w:r w:rsidR="00EA57B6" w:rsidRPr="00D318C7">
        <w:rPr>
          <w:color w:val="auto"/>
        </w:rPr>
        <w:t>29</w:t>
      </w:r>
      <w:r w:rsidRPr="00D318C7">
        <w:rPr>
          <w:rFonts w:hint="eastAsia"/>
          <w:color w:val="auto"/>
        </w:rPr>
        <w:t>人</w:t>
      </w:r>
    </w:p>
    <w:p w:rsidR="002912EE" w:rsidRPr="0052780F" w:rsidRDefault="002912EE" w:rsidP="002912EE">
      <w:pPr>
        <w:adjustRightInd/>
        <w:spacing w:line="340" w:lineRule="exact"/>
        <w:ind w:firstLineChars="400" w:firstLine="930"/>
        <w:rPr>
          <w:color w:val="auto"/>
        </w:rPr>
      </w:pPr>
      <w:r w:rsidRPr="0052780F">
        <w:rPr>
          <w:rFonts w:hint="eastAsia"/>
          <w:color w:val="auto"/>
        </w:rPr>
        <w:t>※令和3年度は11月30日にオンラインで代替行事を実施</w:t>
      </w:r>
    </w:p>
    <w:p w:rsidR="00A60FB4" w:rsidRPr="00D318C7" w:rsidRDefault="00A60FB4" w:rsidP="003F3CD1">
      <w:pPr>
        <w:adjustRightInd/>
        <w:spacing w:line="340" w:lineRule="exact"/>
        <w:ind w:left="2416" w:hanging="2416"/>
        <w:rPr>
          <w:color w:val="auto"/>
        </w:rPr>
      </w:pPr>
    </w:p>
    <w:p w:rsidR="003D5DD1" w:rsidRPr="00D318C7" w:rsidRDefault="005723E0">
      <w:pPr>
        <w:adjustRightInd/>
        <w:spacing w:line="340" w:lineRule="exact"/>
        <w:rPr>
          <w:color w:val="auto"/>
        </w:rPr>
      </w:pPr>
      <w:r w:rsidRPr="00D318C7">
        <w:rPr>
          <w:noProof/>
          <w:color w:val="auto"/>
        </w:rPr>
        <w:drawing>
          <wp:anchor distT="0" distB="0" distL="72000" distR="72000" simplePos="0" relativeHeight="4" behindDoc="0" locked="0" layoutInCell="0" hidden="0" allowOverlap="1">
            <wp:simplePos x="0" y="0"/>
            <wp:positionH relativeFrom="margin">
              <wp:posOffset>689610</wp:posOffset>
            </wp:positionH>
            <wp:positionV relativeFrom="paragraph">
              <wp:posOffset>54610</wp:posOffset>
            </wp:positionV>
            <wp:extent cx="2147570" cy="1609090"/>
            <wp:effectExtent l="0" t="0" r="0" b="0"/>
            <wp:wrapSquare wrapText="bothSides"/>
            <wp:docPr id="1030" name="Picture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rrowheads="1"/>
                    </pic:cNvPicPr>
                  </pic:nvPicPr>
                  <pic:blipFill>
                    <a:blip r:embed="rId9"/>
                    <a:stretch>
                      <a:fillRect/>
                    </a:stretch>
                  </pic:blipFill>
                  <pic:spPr>
                    <a:xfrm>
                      <a:off x="0" y="0"/>
                      <a:ext cx="2147570" cy="1609090"/>
                    </a:xfrm>
                    <a:prstGeom prst="rect">
                      <a:avLst/>
                    </a:prstGeom>
                    <a:noFill/>
                    <a:ln>
                      <a:noFill/>
                    </a:ln>
                  </pic:spPr>
                </pic:pic>
              </a:graphicData>
            </a:graphic>
          </wp:anchor>
        </w:drawing>
      </w:r>
      <w:r w:rsidRPr="00D318C7">
        <w:rPr>
          <w:noProof/>
          <w:color w:val="auto"/>
        </w:rPr>
        <w:drawing>
          <wp:anchor distT="0" distB="0" distL="72000" distR="72000" simplePos="0" relativeHeight="5" behindDoc="0" locked="0" layoutInCell="0" hidden="0" allowOverlap="1">
            <wp:simplePos x="0" y="0"/>
            <wp:positionH relativeFrom="margin">
              <wp:posOffset>3296920</wp:posOffset>
            </wp:positionH>
            <wp:positionV relativeFrom="paragraph">
              <wp:posOffset>54610</wp:posOffset>
            </wp:positionV>
            <wp:extent cx="2143760" cy="1606550"/>
            <wp:effectExtent l="0" t="0" r="0" b="0"/>
            <wp:wrapSquare wrapText="bothSides"/>
            <wp:docPr id="1031" name="Picture 7"/>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rrowheads="1"/>
                    </pic:cNvPicPr>
                  </pic:nvPicPr>
                  <pic:blipFill>
                    <a:blip r:embed="rId10"/>
                    <a:stretch>
                      <a:fillRect/>
                    </a:stretch>
                  </pic:blipFill>
                  <pic:spPr>
                    <a:xfrm>
                      <a:off x="0" y="0"/>
                      <a:ext cx="2143760" cy="1606550"/>
                    </a:xfrm>
                    <a:prstGeom prst="rect">
                      <a:avLst/>
                    </a:prstGeom>
                    <a:noFill/>
                    <a:ln>
                      <a:noFill/>
                    </a:ln>
                  </pic:spPr>
                </pic:pic>
              </a:graphicData>
            </a:graphic>
          </wp:anchor>
        </w:drawing>
      </w: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D5DD1" w:rsidRPr="00D318C7" w:rsidRDefault="003D5DD1">
      <w:pPr>
        <w:adjustRightInd/>
        <w:spacing w:line="340" w:lineRule="exact"/>
        <w:rPr>
          <w:color w:val="auto"/>
        </w:rPr>
      </w:pPr>
    </w:p>
    <w:p w:rsidR="003F3CD1" w:rsidRPr="00D318C7" w:rsidRDefault="003F3CD1">
      <w:pPr>
        <w:adjustRightInd/>
        <w:spacing w:line="340" w:lineRule="exact"/>
        <w:rPr>
          <w:color w:val="auto"/>
        </w:rPr>
      </w:pPr>
    </w:p>
    <w:p w:rsidR="00451959" w:rsidRPr="00D318C7" w:rsidRDefault="00451959" w:rsidP="003D5163">
      <w:pPr>
        <w:tabs>
          <w:tab w:val="left" w:pos="1092"/>
        </w:tabs>
        <w:adjustRightInd/>
        <w:spacing w:line="180" w:lineRule="exact"/>
        <w:ind w:firstLineChars="100" w:firstLine="153"/>
        <w:rPr>
          <w:color w:val="auto"/>
          <w:sz w:val="16"/>
          <w:szCs w:val="16"/>
        </w:rPr>
      </w:pPr>
      <w:r w:rsidRPr="00D318C7">
        <w:rPr>
          <w:color w:val="auto"/>
          <w:sz w:val="16"/>
          <w:szCs w:val="16"/>
        </w:rPr>
        <w:tab/>
      </w:r>
    </w:p>
    <w:p w:rsidR="003D5DD1" w:rsidRPr="00D318C7" w:rsidRDefault="005723E0" w:rsidP="00451959">
      <w:pPr>
        <w:tabs>
          <w:tab w:val="left" w:pos="1092"/>
        </w:tabs>
        <w:adjustRightInd/>
        <w:spacing w:line="340" w:lineRule="exact"/>
        <w:ind w:firstLineChars="100" w:firstLine="233"/>
        <w:rPr>
          <w:color w:val="auto"/>
          <w:sz w:val="16"/>
          <w:szCs w:val="16"/>
        </w:rPr>
      </w:pPr>
      <w:r w:rsidRPr="00D318C7">
        <w:rPr>
          <w:rFonts w:eastAsia="ＭＳ ゴシック" w:hint="eastAsia"/>
          <w:color w:val="auto"/>
        </w:rPr>
        <w:t xml:space="preserve">　</w:t>
      </w:r>
      <w:r w:rsidRPr="00D318C7">
        <w:rPr>
          <w:rFonts w:ascii="ＭＳ ゴシック" w:hAnsi="ＭＳ ゴシック"/>
          <w:color w:val="auto"/>
        </w:rPr>
        <w:t xml:space="preserve">(5) </w:t>
      </w:r>
      <w:r w:rsidRPr="00D318C7">
        <w:rPr>
          <w:rFonts w:eastAsia="ＭＳ ゴシック" w:hint="eastAsia"/>
          <w:color w:val="auto"/>
        </w:rPr>
        <w:t>徳島県臨床研修連絡協議会の設置</w:t>
      </w:r>
    </w:p>
    <w:p w:rsidR="003D5DD1" w:rsidRDefault="005723E0">
      <w:pPr>
        <w:adjustRightInd/>
        <w:spacing w:line="340" w:lineRule="exact"/>
        <w:ind w:left="465" w:hangingChars="200" w:hanging="465"/>
        <w:rPr>
          <w:color w:val="auto"/>
        </w:rPr>
      </w:pPr>
      <w:r w:rsidRPr="00D318C7">
        <w:rPr>
          <w:rFonts w:hint="eastAsia"/>
          <w:color w:val="auto"/>
        </w:rPr>
        <w:t xml:space="preserve">　　　「県内に一人でも多くの臨床研修医を確保する」ため、県、県医師会、臨床研修病院等で組織する「徳島県臨床研修連絡協議会」を設置し、関係団体が一体となって各種事業を推進</w:t>
      </w:r>
    </w:p>
    <w:p w:rsidR="000E79CB" w:rsidRPr="0052780F" w:rsidRDefault="000E79CB">
      <w:pPr>
        <w:adjustRightInd/>
        <w:spacing w:line="340" w:lineRule="exact"/>
        <w:ind w:left="465" w:hangingChars="200" w:hanging="465"/>
        <w:rPr>
          <w:color w:val="auto"/>
        </w:rPr>
      </w:pPr>
      <w:r>
        <w:rPr>
          <w:rFonts w:hint="eastAsia"/>
          <w:color w:val="auto"/>
        </w:rPr>
        <w:t xml:space="preserve">　　</w:t>
      </w:r>
      <w:r w:rsidRPr="0052780F">
        <w:rPr>
          <w:rFonts w:hint="eastAsia"/>
          <w:color w:val="auto"/>
        </w:rPr>
        <w:t>・徳島県臨床研修連絡協議会ホームページの開設</w:t>
      </w:r>
    </w:p>
    <w:p w:rsidR="003D5DD1" w:rsidRPr="00D318C7" w:rsidRDefault="005723E0">
      <w:pPr>
        <w:adjustRightInd/>
        <w:spacing w:line="340" w:lineRule="exact"/>
        <w:rPr>
          <w:color w:val="auto"/>
        </w:rPr>
      </w:pPr>
      <w:r w:rsidRPr="00D318C7">
        <w:rPr>
          <w:color w:val="auto"/>
        </w:rPr>
        <w:t xml:space="preserve">    </w:t>
      </w:r>
      <w:r w:rsidRPr="00D318C7">
        <w:rPr>
          <w:rFonts w:hint="eastAsia"/>
          <w:color w:val="auto"/>
        </w:rPr>
        <w:t>・臨床研修病院統一パンフレットの作成</w:t>
      </w:r>
    </w:p>
    <w:p w:rsidR="003D5DD1" w:rsidRPr="00D318C7" w:rsidRDefault="005723E0">
      <w:pPr>
        <w:adjustRightInd/>
        <w:spacing w:line="340" w:lineRule="exact"/>
        <w:rPr>
          <w:color w:val="auto"/>
        </w:rPr>
      </w:pPr>
      <w:r w:rsidRPr="00D318C7">
        <w:rPr>
          <w:rFonts w:hint="eastAsia"/>
          <w:color w:val="auto"/>
        </w:rPr>
        <w:t xml:space="preserve">　　・東京都・大阪府における臨床研修合同説明会への出展</w:t>
      </w:r>
    </w:p>
    <w:p w:rsidR="003D5DD1" w:rsidRDefault="005723E0">
      <w:pPr>
        <w:adjustRightInd/>
        <w:spacing w:line="340" w:lineRule="exact"/>
        <w:rPr>
          <w:color w:val="auto"/>
        </w:rPr>
      </w:pPr>
      <w:r w:rsidRPr="00D318C7">
        <w:rPr>
          <w:color w:val="auto"/>
        </w:rPr>
        <w:t xml:space="preserve">    </w:t>
      </w:r>
      <w:r w:rsidRPr="00D318C7">
        <w:rPr>
          <w:rFonts w:hint="eastAsia"/>
          <w:color w:val="auto"/>
        </w:rPr>
        <w:t>・臨床研修病院合同説明会の開催　等</w:t>
      </w:r>
    </w:p>
    <w:p w:rsidR="00DC2688" w:rsidRPr="00D318C7" w:rsidRDefault="00DC2688">
      <w:pPr>
        <w:adjustRightInd/>
        <w:spacing w:line="340" w:lineRule="exact"/>
        <w:rPr>
          <w:color w:val="auto"/>
          <w:sz w:val="21"/>
        </w:rPr>
      </w:pPr>
    </w:p>
    <w:p w:rsidR="00451959" w:rsidRPr="00D318C7" w:rsidRDefault="00451959" w:rsidP="003D5163">
      <w:pPr>
        <w:adjustRightInd/>
        <w:spacing w:line="200" w:lineRule="exact"/>
        <w:rPr>
          <w:color w:val="auto"/>
          <w:sz w:val="16"/>
          <w:szCs w:val="16"/>
        </w:rPr>
      </w:pPr>
    </w:p>
    <w:tbl>
      <w:tblPr>
        <w:tblW w:w="651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
        <w:gridCol w:w="1398"/>
        <w:gridCol w:w="1398"/>
        <w:gridCol w:w="1398"/>
        <w:gridCol w:w="1398"/>
      </w:tblGrid>
      <w:tr w:rsidR="00D318C7" w:rsidRPr="00D318C7" w:rsidTr="00451959">
        <w:trPr>
          <w:trHeight w:val="373"/>
        </w:trPr>
        <w:tc>
          <w:tcPr>
            <w:tcW w:w="922"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spacing w:line="348" w:lineRule="exact"/>
              <w:jc w:val="left"/>
              <w:rPr>
                <w:color w:val="auto"/>
              </w:rPr>
            </w:pP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spacing w:line="348" w:lineRule="exact"/>
              <w:jc w:val="center"/>
              <w:rPr>
                <w:rFonts w:asciiTheme="minorEastAsia" w:eastAsiaTheme="minorEastAsia" w:hAnsiTheme="minorEastAsia"/>
                <w:color w:val="auto"/>
              </w:rPr>
            </w:pPr>
            <w:r w:rsidRPr="00D318C7">
              <w:rPr>
                <w:rFonts w:asciiTheme="minorEastAsia" w:eastAsiaTheme="minorEastAsia" w:hAnsiTheme="minorEastAsia"/>
                <w:color w:val="auto"/>
                <w:spacing w:val="-2"/>
                <w:sz w:val="22"/>
              </w:rPr>
              <w:t>H27</w:t>
            </w:r>
            <w:r w:rsidRPr="00D318C7">
              <w:rPr>
                <w:rFonts w:asciiTheme="minorEastAsia" w:eastAsiaTheme="minorEastAsia" w:hAnsiTheme="minorEastAsia" w:hint="eastAsia"/>
                <w:color w:val="auto"/>
                <w:spacing w:val="-2"/>
                <w:sz w:val="22"/>
              </w:rPr>
              <w:t>年度</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spacing w:line="348" w:lineRule="exact"/>
              <w:jc w:val="center"/>
              <w:rPr>
                <w:rFonts w:asciiTheme="minorEastAsia" w:eastAsiaTheme="minorEastAsia" w:hAnsiTheme="minorEastAsia"/>
                <w:color w:val="auto"/>
              </w:rPr>
            </w:pPr>
            <w:r w:rsidRPr="00D318C7">
              <w:rPr>
                <w:rFonts w:asciiTheme="minorEastAsia" w:eastAsiaTheme="minorEastAsia" w:hAnsiTheme="minorEastAsia"/>
                <w:color w:val="auto"/>
                <w:spacing w:val="-2"/>
                <w:sz w:val="22"/>
              </w:rPr>
              <w:t>H28</w:t>
            </w:r>
            <w:r w:rsidRPr="00D318C7">
              <w:rPr>
                <w:rFonts w:asciiTheme="minorEastAsia" w:eastAsiaTheme="minorEastAsia" w:hAnsiTheme="minorEastAsia" w:hint="eastAsia"/>
                <w:color w:val="auto"/>
                <w:spacing w:val="-2"/>
                <w:sz w:val="22"/>
              </w:rPr>
              <w:t>年度</w:t>
            </w:r>
          </w:p>
        </w:tc>
        <w:tc>
          <w:tcPr>
            <w:tcW w:w="1398" w:type="dxa"/>
            <w:tcBorders>
              <w:top w:val="single" w:sz="4" w:space="0" w:color="000000"/>
              <w:left w:val="single" w:sz="4" w:space="0" w:color="000000"/>
              <w:bottom w:val="single" w:sz="4" w:space="0" w:color="auto"/>
              <w:right w:val="single" w:sz="4" w:space="0" w:color="000000"/>
            </w:tcBorders>
          </w:tcPr>
          <w:p w:rsidR="00C416D3" w:rsidRPr="00D318C7" w:rsidRDefault="00C416D3">
            <w:pPr>
              <w:suppressAutoHyphens/>
              <w:kinsoku w:val="0"/>
              <w:wordWrap w:val="0"/>
              <w:autoSpaceDE w:val="0"/>
              <w:autoSpaceDN w:val="0"/>
              <w:spacing w:line="348" w:lineRule="exact"/>
              <w:jc w:val="center"/>
              <w:rPr>
                <w:rFonts w:asciiTheme="minorEastAsia" w:eastAsiaTheme="minorEastAsia" w:hAnsiTheme="minorEastAsia"/>
                <w:color w:val="auto"/>
              </w:rPr>
            </w:pPr>
            <w:r w:rsidRPr="00D318C7">
              <w:rPr>
                <w:rFonts w:asciiTheme="minorEastAsia" w:eastAsiaTheme="minorEastAsia" w:hAnsiTheme="minorEastAsia"/>
                <w:color w:val="auto"/>
                <w:spacing w:val="-2"/>
                <w:sz w:val="22"/>
              </w:rPr>
              <w:t>H29</w:t>
            </w:r>
            <w:r w:rsidRPr="00D318C7">
              <w:rPr>
                <w:rFonts w:asciiTheme="minorEastAsia" w:eastAsiaTheme="minorEastAsia" w:hAnsiTheme="minorEastAsia" w:hint="eastAsia"/>
                <w:color w:val="auto"/>
                <w:spacing w:val="-2"/>
                <w:sz w:val="22"/>
              </w:rPr>
              <w:t>年度</w:t>
            </w:r>
          </w:p>
        </w:tc>
        <w:tc>
          <w:tcPr>
            <w:tcW w:w="1398" w:type="dxa"/>
            <w:tcBorders>
              <w:top w:val="single" w:sz="4" w:space="0" w:color="auto"/>
              <w:left w:val="single" w:sz="4" w:space="0" w:color="auto"/>
              <w:bottom w:val="single" w:sz="4" w:space="0" w:color="auto"/>
              <w:right w:val="single" w:sz="4" w:space="0" w:color="auto"/>
            </w:tcBorders>
          </w:tcPr>
          <w:p w:rsidR="00C416D3" w:rsidRPr="00D318C7" w:rsidRDefault="00C416D3">
            <w:pPr>
              <w:jc w:val="center"/>
              <w:rPr>
                <w:color w:val="auto"/>
              </w:rPr>
            </w:pPr>
            <w:r w:rsidRPr="00D318C7">
              <w:rPr>
                <w:rFonts w:asciiTheme="minorEastAsia" w:eastAsiaTheme="minorEastAsia" w:hAnsiTheme="minorEastAsia"/>
                <w:color w:val="auto"/>
                <w:spacing w:val="-2"/>
                <w:sz w:val="22"/>
              </w:rPr>
              <w:t>H</w:t>
            </w:r>
            <w:r w:rsidRPr="00D318C7">
              <w:rPr>
                <w:rFonts w:asciiTheme="minorEastAsia" w:eastAsiaTheme="minorEastAsia" w:hAnsiTheme="minorEastAsia" w:hint="eastAsia"/>
                <w:color w:val="auto"/>
                <w:spacing w:val="-2"/>
                <w:sz w:val="22"/>
              </w:rPr>
              <w:t>30年度</w:t>
            </w:r>
          </w:p>
        </w:tc>
      </w:tr>
      <w:tr w:rsidR="00D318C7" w:rsidRPr="00D318C7" w:rsidTr="00451959">
        <w:trPr>
          <w:trHeight w:val="421"/>
        </w:trPr>
        <w:tc>
          <w:tcPr>
            <w:tcW w:w="922"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autoSpaceDE w:val="0"/>
              <w:autoSpaceDN w:val="0"/>
              <w:jc w:val="center"/>
              <w:rPr>
                <w:color w:val="auto"/>
              </w:rPr>
            </w:pPr>
            <w:r w:rsidRPr="00D318C7">
              <w:rPr>
                <w:rFonts w:hint="eastAsia"/>
                <w:color w:val="auto"/>
                <w:spacing w:val="-2"/>
                <w:sz w:val="22"/>
              </w:rPr>
              <w:lastRenderedPageBreak/>
              <w:t>日　時</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pacing w:val="-2"/>
                <w:sz w:val="22"/>
              </w:rPr>
              <w:t>H28.3.6</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pacing w:val="-2"/>
                <w:sz w:val="22"/>
              </w:rPr>
              <w:t>H29.3.5</w:t>
            </w:r>
          </w:p>
        </w:tc>
        <w:tc>
          <w:tcPr>
            <w:tcW w:w="1398" w:type="dxa"/>
            <w:tcBorders>
              <w:top w:val="single" w:sz="4" w:space="0" w:color="auto"/>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z w:val="22"/>
              </w:rPr>
              <w:t>H30.3.11</w:t>
            </w:r>
          </w:p>
        </w:tc>
        <w:tc>
          <w:tcPr>
            <w:tcW w:w="1398" w:type="dxa"/>
            <w:tcBorders>
              <w:top w:val="single" w:sz="4" w:space="0" w:color="auto"/>
              <w:left w:val="single" w:sz="4" w:space="0" w:color="auto"/>
              <w:bottom w:val="single" w:sz="4" w:space="0" w:color="auto"/>
              <w:right w:val="single" w:sz="4" w:space="0" w:color="auto"/>
            </w:tcBorders>
          </w:tcPr>
          <w:p w:rsidR="00C416D3" w:rsidRPr="00D318C7" w:rsidRDefault="00C416D3">
            <w:pPr>
              <w:jc w:val="center"/>
              <w:rPr>
                <w:color w:val="auto"/>
              </w:rPr>
            </w:pPr>
            <w:r w:rsidRPr="00D318C7">
              <w:rPr>
                <w:color w:val="auto"/>
                <w:sz w:val="22"/>
              </w:rPr>
              <w:t>H3</w:t>
            </w:r>
            <w:r w:rsidRPr="00D318C7">
              <w:rPr>
                <w:rFonts w:hint="eastAsia"/>
                <w:color w:val="auto"/>
                <w:sz w:val="22"/>
              </w:rPr>
              <w:t>1</w:t>
            </w:r>
            <w:r w:rsidRPr="00D318C7">
              <w:rPr>
                <w:color w:val="auto"/>
                <w:sz w:val="22"/>
              </w:rPr>
              <w:t>.3.</w:t>
            </w:r>
            <w:r w:rsidRPr="00D318C7">
              <w:rPr>
                <w:rFonts w:hint="eastAsia"/>
                <w:color w:val="auto"/>
                <w:sz w:val="22"/>
              </w:rPr>
              <w:t>9</w:t>
            </w:r>
          </w:p>
        </w:tc>
      </w:tr>
      <w:tr w:rsidR="00D318C7" w:rsidRPr="00D318C7" w:rsidTr="00451959">
        <w:trPr>
          <w:trHeight w:val="413"/>
        </w:trPr>
        <w:tc>
          <w:tcPr>
            <w:tcW w:w="922"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rFonts w:hint="eastAsia"/>
                <w:color w:val="auto"/>
                <w:spacing w:val="-2"/>
                <w:sz w:val="22"/>
              </w:rPr>
              <w:t>場　所</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rFonts w:hint="eastAsia"/>
                <w:color w:val="auto"/>
                <w:w w:val="50"/>
              </w:rPr>
              <w:t>日亜</w:t>
            </w:r>
            <w:r w:rsidRPr="00D318C7">
              <w:rPr>
                <w:rFonts w:hint="eastAsia"/>
                <w:color w:val="auto"/>
              </w:rPr>
              <w:t>ﾒﾃﾞｨｶﾙﾎｰﾙ</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rFonts w:hint="eastAsia"/>
                <w:color w:val="auto"/>
                <w:w w:val="50"/>
              </w:rPr>
              <w:t>日亜ホール</w:t>
            </w:r>
            <w:r w:rsidRPr="00D318C7">
              <w:rPr>
                <w:color w:val="auto"/>
                <w:w w:val="50"/>
              </w:rPr>
              <w:t>White</w:t>
            </w:r>
          </w:p>
        </w:tc>
        <w:tc>
          <w:tcPr>
            <w:tcW w:w="1398" w:type="dxa"/>
            <w:tcBorders>
              <w:top w:val="single" w:sz="4" w:space="0" w:color="000000"/>
              <w:left w:val="single" w:sz="4" w:space="0" w:color="000000"/>
              <w:bottom w:val="nil"/>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rFonts w:hint="eastAsia"/>
                <w:color w:val="auto"/>
                <w:w w:val="50"/>
              </w:rPr>
              <w:t>日亜</w:t>
            </w:r>
            <w:r w:rsidRPr="00D318C7">
              <w:rPr>
                <w:rFonts w:hint="eastAsia"/>
                <w:color w:val="auto"/>
              </w:rPr>
              <w:t>ﾒﾃﾞｨｶﾙﾎｰﾙ</w:t>
            </w:r>
          </w:p>
        </w:tc>
        <w:tc>
          <w:tcPr>
            <w:tcW w:w="1398" w:type="dxa"/>
            <w:tcBorders>
              <w:top w:val="single" w:sz="4" w:space="0" w:color="auto"/>
              <w:left w:val="single" w:sz="4" w:space="0" w:color="auto"/>
              <w:bottom w:val="single" w:sz="4" w:space="0" w:color="auto"/>
              <w:right w:val="single" w:sz="4" w:space="0" w:color="auto"/>
            </w:tcBorders>
          </w:tcPr>
          <w:p w:rsidR="00C416D3" w:rsidRPr="00D318C7" w:rsidRDefault="00C416D3">
            <w:pPr>
              <w:suppressAutoHyphens/>
              <w:kinsoku w:val="0"/>
              <w:wordWrap w:val="0"/>
              <w:autoSpaceDE w:val="0"/>
              <w:autoSpaceDN w:val="0"/>
              <w:jc w:val="center"/>
              <w:rPr>
                <w:color w:val="auto"/>
              </w:rPr>
            </w:pPr>
            <w:r w:rsidRPr="00D318C7">
              <w:rPr>
                <w:rFonts w:hint="eastAsia"/>
                <w:color w:val="auto"/>
                <w:w w:val="50"/>
              </w:rPr>
              <w:t>日亜</w:t>
            </w:r>
            <w:r w:rsidRPr="00D318C7">
              <w:rPr>
                <w:rFonts w:hint="eastAsia"/>
                <w:color w:val="auto"/>
              </w:rPr>
              <w:t>ﾒﾃﾞｨｶﾙﾎｰﾙ</w:t>
            </w:r>
          </w:p>
        </w:tc>
      </w:tr>
      <w:tr w:rsidR="00D318C7" w:rsidRPr="00D318C7" w:rsidTr="00451959">
        <w:trPr>
          <w:trHeight w:val="637"/>
        </w:trPr>
        <w:tc>
          <w:tcPr>
            <w:tcW w:w="922" w:type="dxa"/>
            <w:tcBorders>
              <w:top w:val="single" w:sz="4" w:space="0" w:color="000000"/>
              <w:left w:val="single" w:sz="4" w:space="0" w:color="000000"/>
              <w:bottom w:val="single" w:sz="4" w:space="0" w:color="000000"/>
              <w:right w:val="single" w:sz="4" w:space="0" w:color="000000"/>
            </w:tcBorders>
            <w:vAlign w:val="center"/>
          </w:tcPr>
          <w:p w:rsidR="00C416D3" w:rsidRPr="00D318C7" w:rsidRDefault="00C416D3">
            <w:pPr>
              <w:suppressAutoHyphens/>
              <w:kinsoku w:val="0"/>
              <w:wordWrap w:val="0"/>
              <w:autoSpaceDE w:val="0"/>
              <w:autoSpaceDN w:val="0"/>
              <w:jc w:val="center"/>
              <w:rPr>
                <w:color w:val="auto"/>
              </w:rPr>
            </w:pPr>
            <w:r w:rsidRPr="00D318C7">
              <w:rPr>
                <w:rFonts w:hint="eastAsia"/>
                <w:color w:val="auto"/>
                <w:spacing w:val="-2"/>
                <w:sz w:val="22"/>
              </w:rPr>
              <w:t>参加者</w:t>
            </w:r>
          </w:p>
        </w:tc>
        <w:tc>
          <w:tcPr>
            <w:tcW w:w="1398" w:type="dxa"/>
            <w:tcBorders>
              <w:top w:val="single" w:sz="4" w:space="0" w:color="000000"/>
              <w:left w:val="single" w:sz="4" w:space="0" w:color="000000"/>
              <w:bottom w:val="single" w:sz="4" w:space="0" w:color="000000"/>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pacing w:val="-2"/>
                <w:sz w:val="22"/>
              </w:rPr>
              <w:t>25</w:t>
            </w:r>
            <w:r w:rsidRPr="00D318C7">
              <w:rPr>
                <w:rFonts w:hint="eastAsia"/>
                <w:color w:val="auto"/>
                <w:spacing w:val="-2"/>
                <w:sz w:val="22"/>
              </w:rPr>
              <w:t>名</w:t>
            </w:r>
            <w:r w:rsidRPr="00D318C7">
              <w:rPr>
                <w:color w:val="auto"/>
                <w:spacing w:val="-2"/>
                <w:sz w:val="22"/>
              </w:rPr>
              <w:t>(</w:t>
            </w:r>
            <w:r w:rsidRPr="00D318C7">
              <w:rPr>
                <w:rFonts w:hint="eastAsia"/>
                <w:color w:val="auto"/>
                <w:spacing w:val="-2"/>
                <w:w w:val="50"/>
                <w:sz w:val="22"/>
              </w:rPr>
              <w:t>うち</w:t>
            </w:r>
            <w:r w:rsidRPr="00D318C7">
              <w:rPr>
                <w:rFonts w:hint="eastAsia"/>
                <w:color w:val="auto"/>
                <w:spacing w:val="-2"/>
                <w:sz w:val="22"/>
              </w:rPr>
              <w:t>県外</w:t>
            </w:r>
          </w:p>
          <w:p w:rsidR="00C416D3" w:rsidRPr="00D318C7" w:rsidRDefault="00C416D3">
            <w:pPr>
              <w:suppressAutoHyphens/>
              <w:kinsoku w:val="0"/>
              <w:wordWrap w:val="0"/>
              <w:autoSpaceDE w:val="0"/>
              <w:autoSpaceDN w:val="0"/>
              <w:jc w:val="center"/>
              <w:rPr>
                <w:color w:val="auto"/>
              </w:rPr>
            </w:pPr>
            <w:r w:rsidRPr="00D318C7">
              <w:rPr>
                <w:rFonts w:hint="eastAsia"/>
                <w:color w:val="auto"/>
                <w:spacing w:val="-2"/>
                <w:sz w:val="22"/>
              </w:rPr>
              <w:t>大学</w:t>
            </w:r>
            <w:r w:rsidRPr="00D318C7">
              <w:rPr>
                <w:color w:val="auto"/>
                <w:spacing w:val="-2"/>
                <w:sz w:val="22"/>
              </w:rPr>
              <w:t>2</w:t>
            </w:r>
            <w:r w:rsidRPr="00D318C7">
              <w:rPr>
                <w:rFonts w:hint="eastAsia"/>
                <w:color w:val="auto"/>
                <w:spacing w:val="-2"/>
                <w:sz w:val="22"/>
              </w:rPr>
              <w:t>名</w:t>
            </w:r>
            <w:r w:rsidRPr="00D318C7">
              <w:rPr>
                <w:color w:val="auto"/>
                <w:spacing w:val="-2"/>
                <w:sz w:val="22"/>
              </w:rPr>
              <w:t>)</w:t>
            </w:r>
          </w:p>
        </w:tc>
        <w:tc>
          <w:tcPr>
            <w:tcW w:w="1398" w:type="dxa"/>
            <w:tcBorders>
              <w:top w:val="single" w:sz="4" w:space="0" w:color="000000"/>
              <w:left w:val="single" w:sz="4" w:space="0" w:color="000000"/>
              <w:bottom w:val="single" w:sz="4" w:space="0" w:color="000000"/>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z w:val="22"/>
              </w:rPr>
              <w:t>16</w:t>
            </w:r>
            <w:r w:rsidRPr="00D318C7">
              <w:rPr>
                <w:rFonts w:hint="eastAsia"/>
                <w:color w:val="auto"/>
                <w:sz w:val="22"/>
              </w:rPr>
              <w:t>名</w:t>
            </w:r>
            <w:r w:rsidRPr="00D318C7">
              <w:rPr>
                <w:color w:val="auto"/>
                <w:sz w:val="22"/>
              </w:rPr>
              <w:t>(</w:t>
            </w:r>
            <w:r w:rsidRPr="00D318C7">
              <w:rPr>
                <w:rFonts w:hint="eastAsia"/>
                <w:color w:val="auto"/>
                <w:w w:val="50"/>
                <w:sz w:val="22"/>
              </w:rPr>
              <w:t>うち</w:t>
            </w:r>
            <w:r w:rsidRPr="00D318C7">
              <w:rPr>
                <w:rFonts w:hint="eastAsia"/>
                <w:color w:val="auto"/>
                <w:sz w:val="22"/>
              </w:rPr>
              <w:t>県外</w:t>
            </w:r>
          </w:p>
          <w:p w:rsidR="00C416D3" w:rsidRPr="00D318C7" w:rsidRDefault="00C416D3">
            <w:pPr>
              <w:suppressAutoHyphens/>
              <w:kinsoku w:val="0"/>
              <w:wordWrap w:val="0"/>
              <w:autoSpaceDE w:val="0"/>
              <w:autoSpaceDN w:val="0"/>
              <w:jc w:val="center"/>
              <w:rPr>
                <w:color w:val="auto"/>
              </w:rPr>
            </w:pPr>
            <w:r w:rsidRPr="00D318C7">
              <w:rPr>
                <w:rFonts w:hint="eastAsia"/>
                <w:color w:val="auto"/>
                <w:spacing w:val="-2"/>
                <w:sz w:val="22"/>
              </w:rPr>
              <w:t>大学</w:t>
            </w:r>
            <w:r w:rsidRPr="00D318C7">
              <w:rPr>
                <w:color w:val="auto"/>
                <w:spacing w:val="-2"/>
                <w:sz w:val="22"/>
              </w:rPr>
              <w:t>3</w:t>
            </w:r>
            <w:r w:rsidRPr="00D318C7">
              <w:rPr>
                <w:rFonts w:hint="eastAsia"/>
                <w:color w:val="auto"/>
                <w:spacing w:val="-2"/>
                <w:sz w:val="22"/>
              </w:rPr>
              <w:t>名</w:t>
            </w:r>
            <w:r w:rsidRPr="00D318C7">
              <w:rPr>
                <w:color w:val="auto"/>
                <w:spacing w:val="-2"/>
                <w:sz w:val="22"/>
              </w:rPr>
              <w:t>)</w:t>
            </w:r>
          </w:p>
        </w:tc>
        <w:tc>
          <w:tcPr>
            <w:tcW w:w="1398" w:type="dxa"/>
            <w:tcBorders>
              <w:top w:val="single" w:sz="4" w:space="0" w:color="000000"/>
              <w:left w:val="single" w:sz="4" w:space="0" w:color="000000"/>
              <w:bottom w:val="single" w:sz="4" w:space="0" w:color="000000"/>
              <w:right w:val="single" w:sz="4" w:space="0" w:color="000000"/>
            </w:tcBorders>
          </w:tcPr>
          <w:p w:rsidR="00C416D3" w:rsidRPr="00D318C7" w:rsidRDefault="00C416D3">
            <w:pPr>
              <w:suppressAutoHyphens/>
              <w:kinsoku w:val="0"/>
              <w:wordWrap w:val="0"/>
              <w:autoSpaceDE w:val="0"/>
              <w:autoSpaceDN w:val="0"/>
              <w:jc w:val="center"/>
              <w:rPr>
                <w:color w:val="auto"/>
              </w:rPr>
            </w:pPr>
            <w:r w:rsidRPr="00D318C7">
              <w:rPr>
                <w:color w:val="auto"/>
                <w:sz w:val="22"/>
              </w:rPr>
              <w:t>32</w:t>
            </w:r>
            <w:r w:rsidRPr="00D318C7">
              <w:rPr>
                <w:rFonts w:hint="eastAsia"/>
                <w:color w:val="auto"/>
                <w:sz w:val="22"/>
              </w:rPr>
              <w:t>名</w:t>
            </w:r>
            <w:r w:rsidRPr="00D318C7">
              <w:rPr>
                <w:color w:val="auto"/>
                <w:sz w:val="22"/>
              </w:rPr>
              <w:t>(</w:t>
            </w:r>
            <w:r w:rsidRPr="00D318C7">
              <w:rPr>
                <w:rFonts w:hint="eastAsia"/>
                <w:color w:val="auto"/>
                <w:w w:val="50"/>
                <w:sz w:val="22"/>
              </w:rPr>
              <w:t>うち</w:t>
            </w:r>
            <w:r w:rsidRPr="00D318C7">
              <w:rPr>
                <w:rFonts w:hint="eastAsia"/>
                <w:color w:val="auto"/>
                <w:sz w:val="22"/>
              </w:rPr>
              <w:t>県外</w:t>
            </w:r>
          </w:p>
          <w:p w:rsidR="00C416D3" w:rsidRPr="00D318C7" w:rsidRDefault="00C416D3">
            <w:pPr>
              <w:suppressAutoHyphens/>
              <w:kinsoku w:val="0"/>
              <w:wordWrap w:val="0"/>
              <w:autoSpaceDE w:val="0"/>
              <w:autoSpaceDN w:val="0"/>
              <w:jc w:val="left"/>
              <w:rPr>
                <w:color w:val="auto"/>
              </w:rPr>
            </w:pPr>
            <w:r w:rsidRPr="00D318C7">
              <w:rPr>
                <w:rFonts w:hint="eastAsia"/>
                <w:color w:val="auto"/>
                <w:spacing w:val="-2"/>
                <w:sz w:val="22"/>
              </w:rPr>
              <w:t>大学</w:t>
            </w:r>
            <w:r w:rsidRPr="00D318C7">
              <w:rPr>
                <w:color w:val="auto"/>
                <w:spacing w:val="-2"/>
                <w:sz w:val="22"/>
              </w:rPr>
              <w:t>4</w:t>
            </w:r>
            <w:r w:rsidRPr="00D318C7">
              <w:rPr>
                <w:rFonts w:hint="eastAsia"/>
                <w:color w:val="auto"/>
                <w:spacing w:val="-2"/>
                <w:sz w:val="22"/>
              </w:rPr>
              <w:t>名</w:t>
            </w:r>
            <w:r w:rsidRPr="00D318C7">
              <w:rPr>
                <w:color w:val="auto"/>
                <w:spacing w:val="-2"/>
                <w:sz w:val="22"/>
              </w:rPr>
              <w:t>)</w:t>
            </w:r>
          </w:p>
        </w:tc>
        <w:tc>
          <w:tcPr>
            <w:tcW w:w="1398" w:type="dxa"/>
            <w:tcBorders>
              <w:top w:val="single" w:sz="4" w:space="0" w:color="auto"/>
              <w:left w:val="single" w:sz="4" w:space="0" w:color="auto"/>
              <w:bottom w:val="single" w:sz="4" w:space="0" w:color="auto"/>
              <w:right w:val="single" w:sz="4" w:space="0" w:color="auto"/>
            </w:tcBorders>
          </w:tcPr>
          <w:p w:rsidR="00C416D3" w:rsidRPr="00D318C7" w:rsidRDefault="00C416D3">
            <w:pPr>
              <w:suppressAutoHyphens/>
              <w:kinsoku w:val="0"/>
              <w:wordWrap w:val="0"/>
              <w:autoSpaceDE w:val="0"/>
              <w:autoSpaceDN w:val="0"/>
              <w:jc w:val="center"/>
              <w:rPr>
                <w:color w:val="auto"/>
              </w:rPr>
            </w:pPr>
            <w:r w:rsidRPr="00D318C7">
              <w:rPr>
                <w:color w:val="auto"/>
                <w:sz w:val="22"/>
              </w:rPr>
              <w:t>3</w:t>
            </w:r>
            <w:r w:rsidRPr="00D318C7">
              <w:rPr>
                <w:rFonts w:hint="eastAsia"/>
                <w:color w:val="auto"/>
                <w:sz w:val="22"/>
              </w:rPr>
              <w:t>0名</w:t>
            </w:r>
            <w:r w:rsidRPr="00D318C7">
              <w:rPr>
                <w:color w:val="auto"/>
                <w:sz w:val="22"/>
              </w:rPr>
              <w:t>(</w:t>
            </w:r>
            <w:r w:rsidRPr="00D318C7">
              <w:rPr>
                <w:rFonts w:hint="eastAsia"/>
                <w:color w:val="auto"/>
                <w:w w:val="50"/>
                <w:sz w:val="22"/>
              </w:rPr>
              <w:t>うち</w:t>
            </w:r>
            <w:r w:rsidRPr="00D318C7">
              <w:rPr>
                <w:rFonts w:hint="eastAsia"/>
                <w:color w:val="auto"/>
                <w:sz w:val="22"/>
              </w:rPr>
              <w:t>県外</w:t>
            </w:r>
          </w:p>
          <w:p w:rsidR="00C416D3" w:rsidRPr="00D318C7" w:rsidRDefault="00C416D3">
            <w:pPr>
              <w:suppressAutoHyphens/>
              <w:kinsoku w:val="0"/>
              <w:wordWrap w:val="0"/>
              <w:autoSpaceDE w:val="0"/>
              <w:autoSpaceDN w:val="0"/>
              <w:jc w:val="left"/>
              <w:rPr>
                <w:color w:val="auto"/>
              </w:rPr>
            </w:pPr>
            <w:r w:rsidRPr="00D318C7">
              <w:rPr>
                <w:rFonts w:hint="eastAsia"/>
                <w:color w:val="auto"/>
                <w:spacing w:val="-2"/>
                <w:sz w:val="22"/>
              </w:rPr>
              <w:t>大学0名</w:t>
            </w:r>
            <w:r w:rsidRPr="00D318C7">
              <w:rPr>
                <w:color w:val="auto"/>
                <w:spacing w:val="-2"/>
                <w:sz w:val="22"/>
              </w:rPr>
              <w:t>)</w:t>
            </w:r>
          </w:p>
        </w:tc>
      </w:tr>
    </w:tbl>
    <w:p w:rsidR="00451959" w:rsidRPr="00D318C7" w:rsidRDefault="002918F5" w:rsidP="003D5163">
      <w:pPr>
        <w:adjustRightInd/>
        <w:ind w:firstLineChars="400" w:firstLine="770"/>
        <w:rPr>
          <w:color w:val="auto"/>
          <w:sz w:val="20"/>
        </w:rPr>
      </w:pPr>
      <w:r w:rsidRPr="00D318C7">
        <w:rPr>
          <w:rFonts w:hint="eastAsia"/>
          <w:color w:val="auto"/>
          <w:sz w:val="20"/>
        </w:rPr>
        <w:t>※</w:t>
      </w:r>
      <w:r w:rsidR="005D42EB">
        <w:rPr>
          <w:rFonts w:hint="eastAsia"/>
          <w:color w:val="auto"/>
          <w:sz w:val="20"/>
        </w:rPr>
        <w:t>令和元</w:t>
      </w:r>
      <w:r w:rsidR="005D42EB" w:rsidRPr="0052780F">
        <w:rPr>
          <w:rFonts w:hint="eastAsia"/>
          <w:color w:val="auto"/>
          <w:sz w:val="20"/>
        </w:rPr>
        <w:t>年度～令和３</w:t>
      </w:r>
      <w:r w:rsidR="003D5163" w:rsidRPr="00D318C7">
        <w:rPr>
          <w:rFonts w:hint="eastAsia"/>
          <w:color w:val="auto"/>
          <w:sz w:val="20"/>
        </w:rPr>
        <w:t>年度は、新型コロナウイルス感染症拡大防止のため中止</w:t>
      </w:r>
    </w:p>
    <w:p w:rsidR="003D5DD1" w:rsidRPr="00D318C7" w:rsidRDefault="00451959">
      <w:pPr>
        <w:adjustRightInd/>
        <w:rPr>
          <w:color w:val="auto"/>
          <w:sz w:val="16"/>
          <w:szCs w:val="16"/>
        </w:rPr>
      </w:pPr>
      <w:r w:rsidRPr="00D318C7">
        <w:rPr>
          <w:rFonts w:hint="eastAsia"/>
          <w:color w:val="auto"/>
        </w:rPr>
        <w:t xml:space="preserve">　　　</w:t>
      </w:r>
      <w:r w:rsidR="005723E0" w:rsidRPr="00D318C7">
        <w:rPr>
          <w:noProof/>
          <w:color w:val="auto"/>
        </w:rPr>
        <w:drawing>
          <wp:anchor distT="0" distB="0" distL="72000" distR="72000" simplePos="0" relativeHeight="7" behindDoc="0" locked="0" layoutInCell="0" hidden="0" allowOverlap="1" wp14:anchorId="624F2461" wp14:editId="11338B76">
            <wp:simplePos x="0" y="0"/>
            <wp:positionH relativeFrom="margin">
              <wp:posOffset>2990850</wp:posOffset>
            </wp:positionH>
            <wp:positionV relativeFrom="paragraph">
              <wp:posOffset>55880</wp:posOffset>
            </wp:positionV>
            <wp:extent cx="2357120" cy="1767840"/>
            <wp:effectExtent l="0" t="0" r="0" b="0"/>
            <wp:wrapSquare wrapText="bothSides"/>
            <wp:docPr id="1032"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rrowheads="1"/>
                    </pic:cNvPicPr>
                  </pic:nvPicPr>
                  <pic:blipFill>
                    <a:blip r:embed="rId11"/>
                    <a:stretch>
                      <a:fillRect/>
                    </a:stretch>
                  </pic:blipFill>
                  <pic:spPr>
                    <a:xfrm>
                      <a:off x="0" y="0"/>
                      <a:ext cx="2357120" cy="1767840"/>
                    </a:xfrm>
                    <a:prstGeom prst="rect">
                      <a:avLst/>
                    </a:prstGeom>
                    <a:noFill/>
                    <a:ln>
                      <a:noFill/>
                    </a:ln>
                  </pic:spPr>
                </pic:pic>
              </a:graphicData>
            </a:graphic>
          </wp:anchor>
        </w:drawing>
      </w:r>
    </w:p>
    <w:p w:rsidR="003D5DD1" w:rsidRPr="00D318C7" w:rsidRDefault="005723E0">
      <w:pPr>
        <w:adjustRightInd/>
        <w:rPr>
          <w:color w:val="auto"/>
        </w:rPr>
      </w:pPr>
      <w:r w:rsidRPr="00D318C7">
        <w:rPr>
          <w:noProof/>
          <w:color w:val="auto"/>
        </w:rPr>
        <w:drawing>
          <wp:anchor distT="0" distB="0" distL="72000" distR="72000" simplePos="0" relativeHeight="6" behindDoc="0" locked="0" layoutInCell="0" hidden="0" allowOverlap="1">
            <wp:simplePos x="0" y="0"/>
            <wp:positionH relativeFrom="margin">
              <wp:posOffset>421640</wp:posOffset>
            </wp:positionH>
            <wp:positionV relativeFrom="paragraph">
              <wp:posOffset>-194310</wp:posOffset>
            </wp:positionV>
            <wp:extent cx="2299970" cy="1724660"/>
            <wp:effectExtent l="0" t="0" r="0" b="0"/>
            <wp:wrapSquare wrapText="bothSides"/>
            <wp:docPr id="1033" name="Picture 9"/>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rrowheads="1"/>
                    </pic:cNvPicPr>
                  </pic:nvPicPr>
                  <pic:blipFill>
                    <a:blip r:embed="rId12"/>
                    <a:stretch>
                      <a:fillRect/>
                    </a:stretch>
                  </pic:blipFill>
                  <pic:spPr>
                    <a:xfrm>
                      <a:off x="0" y="0"/>
                      <a:ext cx="2299970" cy="1724660"/>
                    </a:xfrm>
                    <a:prstGeom prst="rect">
                      <a:avLst/>
                    </a:prstGeom>
                    <a:noFill/>
                    <a:ln>
                      <a:noFill/>
                    </a:ln>
                  </pic:spPr>
                </pic:pic>
              </a:graphicData>
            </a:graphic>
          </wp:anchor>
        </w:drawing>
      </w: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(6) </w:t>
      </w:r>
      <w:r w:rsidRPr="00D318C7">
        <w:rPr>
          <w:rFonts w:eastAsia="ＭＳ ゴシック" w:hint="eastAsia"/>
          <w:color w:val="auto"/>
        </w:rPr>
        <w:t>専門医研修資金貸与事業</w:t>
      </w:r>
      <w:bookmarkStart w:id="0" w:name="_GoBack"/>
      <w:bookmarkEnd w:id="0"/>
    </w:p>
    <w:p w:rsidR="003D5DD1" w:rsidRPr="00D318C7" w:rsidRDefault="005723E0">
      <w:pPr>
        <w:adjustRightInd/>
        <w:ind w:left="465" w:hangingChars="200" w:hanging="465"/>
        <w:rPr>
          <w:color w:val="auto"/>
        </w:rPr>
      </w:pPr>
      <w:r w:rsidRPr="00D318C7">
        <w:rPr>
          <w:rFonts w:hint="eastAsia"/>
          <w:color w:val="auto"/>
        </w:rPr>
        <w:t xml:space="preserve">　　　本県において不足している小児科医、産科医及び外科医を確保するため、将来、県内の公的医療機関等に勤務する意志を有し、小児科、産科又は外科の専門研修を受けている後期研修医に対し研修資金の貸与を行う。</w:t>
      </w:r>
    </w:p>
    <w:p w:rsidR="003D5DD1" w:rsidRPr="00D318C7" w:rsidRDefault="005723E0">
      <w:pPr>
        <w:adjustRightInd/>
        <w:rPr>
          <w:color w:val="auto"/>
        </w:rPr>
      </w:pPr>
      <w:r w:rsidRPr="00D318C7">
        <w:rPr>
          <w:rFonts w:hint="eastAsia"/>
          <w:color w:val="auto"/>
        </w:rPr>
        <w:t xml:space="preserve">　　・貸</w:t>
      </w:r>
      <w:r w:rsidRPr="00D318C7">
        <w:rPr>
          <w:color w:val="auto"/>
        </w:rPr>
        <w:t xml:space="preserve"> </w:t>
      </w:r>
      <w:r w:rsidRPr="00D318C7">
        <w:rPr>
          <w:rFonts w:hint="eastAsia"/>
          <w:color w:val="auto"/>
        </w:rPr>
        <w:t>与</w:t>
      </w:r>
      <w:r w:rsidRPr="00D318C7">
        <w:rPr>
          <w:color w:val="auto"/>
        </w:rPr>
        <w:t xml:space="preserve"> </w:t>
      </w:r>
      <w:r w:rsidRPr="00D318C7">
        <w:rPr>
          <w:rFonts w:hint="eastAsia"/>
          <w:color w:val="auto"/>
        </w:rPr>
        <w:t>額：月額</w:t>
      </w:r>
      <w:r w:rsidRPr="00D318C7">
        <w:rPr>
          <w:color w:val="auto"/>
        </w:rPr>
        <w:t xml:space="preserve"> 100,000</w:t>
      </w:r>
      <w:r w:rsidRPr="00D318C7">
        <w:rPr>
          <w:rFonts w:hint="eastAsia"/>
          <w:color w:val="auto"/>
        </w:rPr>
        <w:t>円</w:t>
      </w:r>
    </w:p>
    <w:p w:rsidR="003D5DD1" w:rsidRPr="00D318C7" w:rsidRDefault="005723E0">
      <w:pPr>
        <w:adjustRightInd/>
        <w:ind w:leftChars="200" w:left="1860" w:hangingChars="600" w:hanging="1395"/>
        <w:rPr>
          <w:color w:val="auto"/>
        </w:rPr>
      </w:pPr>
      <w:r w:rsidRPr="00D318C7">
        <w:rPr>
          <w:rFonts w:hint="eastAsia"/>
          <w:color w:val="auto"/>
        </w:rPr>
        <w:t>・返済免除：貸与期間の</w:t>
      </w:r>
      <w:r w:rsidRPr="00D318C7">
        <w:rPr>
          <w:color w:val="auto"/>
        </w:rPr>
        <w:t>1.5</w:t>
      </w:r>
      <w:r w:rsidRPr="00D318C7">
        <w:rPr>
          <w:rFonts w:hint="eastAsia"/>
          <w:color w:val="auto"/>
        </w:rPr>
        <w:t>倍の期間を県内の公的医療機関等で小児科医、産科医又は外科医として勤務した場合</w:t>
      </w:r>
    </w:p>
    <w:p w:rsidR="003D5DD1" w:rsidRPr="00D318C7" w:rsidRDefault="003D5DD1">
      <w:pPr>
        <w:adjustRightInd/>
        <w:rPr>
          <w:color w:val="auto"/>
        </w:rPr>
      </w:pPr>
    </w:p>
    <w:p w:rsidR="003D5DD1" w:rsidRPr="00D318C7" w:rsidRDefault="005723E0">
      <w:pPr>
        <w:adjustRightInd/>
        <w:rPr>
          <w:color w:val="auto"/>
        </w:rPr>
      </w:pPr>
      <w:r w:rsidRPr="00D318C7">
        <w:rPr>
          <w:noProof/>
          <w:color w:val="auto"/>
        </w:rPr>
        <mc:AlternateContent>
          <mc:Choice Requires="wps">
            <w:drawing>
              <wp:anchor distT="0" distB="0" distL="114300" distR="114300" simplePos="0" relativeHeight="10" behindDoc="0" locked="0" layoutInCell="1" hidden="0" allowOverlap="1">
                <wp:simplePos x="0" y="0"/>
                <wp:positionH relativeFrom="column">
                  <wp:posOffset>-43180</wp:posOffset>
                </wp:positionH>
                <wp:positionV relativeFrom="paragraph">
                  <wp:posOffset>10795</wp:posOffset>
                </wp:positionV>
                <wp:extent cx="5724525" cy="381000"/>
                <wp:effectExtent l="9525" t="13335" r="114300" b="110490"/>
                <wp:wrapNone/>
                <wp:docPr id="10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4525" cy="381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D5DD1" w:rsidRDefault="005723E0">
                            <w:pPr>
                              <w:spacing w:line="360" w:lineRule="auto"/>
                              <w:jc w:val="left"/>
                              <w:rPr>
                                <w:b/>
                                <w:sz w:val="28"/>
                              </w:rPr>
                            </w:pPr>
                            <w:r>
                              <w:rPr>
                                <w:rFonts w:hint="eastAsia"/>
                                <w:b/>
                                <w:position w:val="-12"/>
                                <w:sz w:val="28"/>
                              </w:rPr>
                              <w:t>短期に効果が期待される施策</w:t>
                            </w:r>
                          </w:p>
                        </w:txbxContent>
                      </wps:txbx>
                      <wps:bodyPr rot="0" vertOverflow="overflow" horzOverflow="overflow" wrap="square" lIns="74295" tIns="8890" rIns="74295" bIns="8890" anchor="t" anchorCtr="0" upright="1"/>
                    </wps:wsp>
                  </a:graphicData>
                </a:graphic>
              </wp:anchor>
            </w:drawing>
          </mc:Choice>
          <mc:Fallback>
            <w:pict>
              <v:rect id="Rectangle 10" o:spid="_x0000_s1028" style="position:absolute;left:0;text-align:left;margin-left:-3.4pt;margin-top:.85pt;width:450.75pt;height:30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">
                <v:shadow on="t" opacity=".5" offset="6pt,6pt"/>
                <v:textbox inset="5.85pt,.7pt,5.85pt,.7pt">
                  <w:txbxContent>
                    <w:p w:rsidR="003D5DD1" w:rsidRDefault="005723E0">
                      <w:pPr>
                        <w:spacing w:line="360" w:lineRule="auto"/>
                        <w:jc w:val="left"/>
                        <w:rPr>
                          <w:b/>
                          <w:sz w:val="28"/>
                        </w:rPr>
                      </w:pPr>
                      <w:r>
                        <w:rPr>
                          <w:rFonts w:hint="eastAsia"/>
                          <w:b/>
                          <w:position w:val="-12"/>
                          <w:sz w:val="28"/>
                        </w:rPr>
                        <w:t>短期に効果が期待される施策</w:t>
                      </w:r>
                    </w:p>
                  </w:txbxContent>
                </v:textbox>
              </v:rect>
            </w:pict>
          </mc:Fallback>
        </mc:AlternateContent>
      </w:r>
    </w:p>
    <w:p w:rsidR="003D5DD1" w:rsidRPr="00D318C7" w:rsidRDefault="003D5DD1">
      <w:pPr>
        <w:adjustRightInd/>
        <w:rPr>
          <w:rFonts w:eastAsia="ＭＳ ゴシック"/>
          <w:color w:val="auto"/>
        </w:rPr>
      </w:pPr>
    </w:p>
    <w:p w:rsidR="003D5DD1" w:rsidRPr="00D318C7" w:rsidRDefault="005723E0">
      <w:pPr>
        <w:adjustRightInd/>
        <w:rPr>
          <w:color w:val="auto"/>
        </w:rPr>
      </w:pPr>
      <w:r w:rsidRPr="00D318C7">
        <w:rPr>
          <w:rFonts w:eastAsia="ＭＳ ゴシック" w:hint="eastAsia"/>
          <w:color w:val="auto"/>
        </w:rPr>
        <w:t>■県医師会との連携による支援体制の構築</w:t>
      </w:r>
    </w:p>
    <w:p w:rsidR="003D5DD1" w:rsidRPr="00D318C7" w:rsidRDefault="005723E0">
      <w:pPr>
        <w:adjustRightInd/>
        <w:ind w:left="242" w:firstLine="242"/>
        <w:rPr>
          <w:color w:val="auto"/>
        </w:rPr>
      </w:pPr>
      <w:r w:rsidRPr="00D318C7">
        <w:rPr>
          <w:rFonts w:hint="eastAsia"/>
          <w:color w:val="auto"/>
        </w:rPr>
        <w:t>県医師会との連携を図り、開業医有志による公的医療機関への支援体制の構築を推進し、勤務医の負担軽減を図る。</w:t>
      </w:r>
    </w:p>
    <w:p w:rsidR="003D5DD1" w:rsidRPr="00D318C7" w:rsidRDefault="005723E0">
      <w:pPr>
        <w:adjustRightInd/>
        <w:ind w:leftChars="121" w:left="514" w:hangingChars="100" w:hanging="233"/>
        <w:rPr>
          <w:color w:val="auto"/>
        </w:rPr>
      </w:pPr>
      <w:r w:rsidRPr="00D318C7">
        <w:rPr>
          <w:rFonts w:hint="eastAsia"/>
          <w:color w:val="auto"/>
        </w:rPr>
        <w:t>※県医師会との間において、平成</w:t>
      </w:r>
      <w:r w:rsidRPr="00D318C7">
        <w:rPr>
          <w:color w:val="auto"/>
        </w:rPr>
        <w:t>21</w:t>
      </w:r>
      <w:r w:rsidRPr="00D318C7">
        <w:rPr>
          <w:rFonts w:hint="eastAsia"/>
          <w:color w:val="auto"/>
        </w:rPr>
        <w:t>年</w:t>
      </w:r>
      <w:r w:rsidRPr="00D318C7">
        <w:rPr>
          <w:color w:val="auto"/>
        </w:rPr>
        <w:t>6</w:t>
      </w:r>
      <w:r w:rsidRPr="00D318C7">
        <w:rPr>
          <w:rFonts w:hint="eastAsia"/>
          <w:color w:val="auto"/>
        </w:rPr>
        <w:t>月</w:t>
      </w:r>
      <w:r w:rsidRPr="00D318C7">
        <w:rPr>
          <w:color w:val="auto"/>
        </w:rPr>
        <w:t>17</w:t>
      </w:r>
      <w:r w:rsidRPr="00D318C7">
        <w:rPr>
          <w:rFonts w:hint="eastAsia"/>
          <w:color w:val="auto"/>
        </w:rPr>
        <w:t>日に「地域医療体制の確保と支援に関する基本協定」を締結し、海部病院、三好病院、阿部診療所、木屋平診療所等への県医師会員による応援診療を実施</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■とくしま医師バンク事業</w:t>
      </w:r>
    </w:p>
    <w:p w:rsidR="003D5DD1" w:rsidRPr="00D318C7" w:rsidRDefault="005723E0">
      <w:pPr>
        <w:adjustRightInd/>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(1) </w:t>
      </w:r>
      <w:r w:rsidRPr="00D318C7">
        <w:rPr>
          <w:rFonts w:eastAsia="ＭＳ ゴシック" w:hint="eastAsia"/>
          <w:color w:val="auto"/>
        </w:rPr>
        <w:t>任期付県職員（ドクターバンク医師）の採用</w:t>
      </w:r>
    </w:p>
    <w:p w:rsidR="003D5DD1" w:rsidRPr="00D318C7" w:rsidRDefault="005723E0">
      <w:pPr>
        <w:adjustRightInd/>
        <w:ind w:leftChars="182" w:left="423"/>
        <w:rPr>
          <w:color w:val="auto"/>
        </w:rPr>
      </w:pPr>
      <w:r w:rsidRPr="00D318C7">
        <w:rPr>
          <w:rFonts w:hint="eastAsia"/>
          <w:color w:val="auto"/>
        </w:rPr>
        <w:t xml:space="preserve">　県内の公的医療機関で、「総合診療医」として診療に従事する医師を任期付県職員（ドクターバンク医師）として採用</w:t>
      </w:r>
    </w:p>
    <w:p w:rsidR="003D5DD1" w:rsidRPr="00D318C7" w:rsidRDefault="005723E0">
      <w:pPr>
        <w:adjustRightInd/>
        <w:ind w:leftChars="182" w:left="423"/>
        <w:rPr>
          <w:color w:val="auto"/>
        </w:rPr>
      </w:pPr>
      <w:r w:rsidRPr="00D318C7">
        <w:rPr>
          <w:color w:val="auto"/>
        </w:rPr>
        <w:t xml:space="preserve"> </w:t>
      </w:r>
      <w:r w:rsidRPr="00D318C7">
        <w:rPr>
          <w:rFonts w:hint="eastAsia"/>
          <w:color w:val="auto"/>
        </w:rPr>
        <w:t xml:space="preserve">　任期は</w:t>
      </w:r>
      <w:r w:rsidRPr="00D318C7">
        <w:rPr>
          <w:color w:val="auto"/>
        </w:rPr>
        <w:t>3</w:t>
      </w:r>
      <w:r w:rsidRPr="00D318C7">
        <w:rPr>
          <w:rFonts w:hint="eastAsia"/>
          <w:color w:val="auto"/>
        </w:rPr>
        <w:t>年で、そのうち</w:t>
      </w:r>
      <w:r w:rsidRPr="00D318C7">
        <w:rPr>
          <w:color w:val="auto"/>
        </w:rPr>
        <w:t>2</w:t>
      </w:r>
      <w:r w:rsidRPr="00D318C7">
        <w:rPr>
          <w:rFonts w:hint="eastAsia"/>
          <w:color w:val="auto"/>
        </w:rPr>
        <w:t>年間は、へき地診療所やへき地医療拠点病院等で勤務、</w:t>
      </w:r>
      <w:r w:rsidRPr="00D318C7">
        <w:rPr>
          <w:color w:val="auto"/>
        </w:rPr>
        <w:t>1</w:t>
      </w:r>
      <w:r w:rsidRPr="00D318C7">
        <w:rPr>
          <w:rFonts w:hint="eastAsia"/>
          <w:color w:val="auto"/>
        </w:rPr>
        <w:t>年間を国内外での研修・研究期間とすることが可能</w:t>
      </w:r>
    </w:p>
    <w:p w:rsidR="003D5DD1" w:rsidRPr="00D318C7" w:rsidRDefault="003D5DD1">
      <w:pPr>
        <w:adjustRightInd/>
        <w:rPr>
          <w:color w:val="auto"/>
        </w:rPr>
      </w:pPr>
    </w:p>
    <w:p w:rsidR="003D5DD1" w:rsidRPr="00D318C7" w:rsidRDefault="005723E0">
      <w:pPr>
        <w:adjustRightInd/>
        <w:rPr>
          <w:color w:val="auto"/>
        </w:rPr>
      </w:pPr>
      <w:r w:rsidRPr="00D318C7">
        <w:rPr>
          <w:rFonts w:ascii="ＭＳ ゴシック" w:hAnsi="ＭＳ ゴシック"/>
          <w:color w:val="auto"/>
        </w:rPr>
        <w:t xml:space="preserve">  (2) </w:t>
      </w:r>
      <w:r w:rsidRPr="00D318C7">
        <w:rPr>
          <w:rFonts w:eastAsia="ＭＳ ゴシック" w:hint="eastAsia"/>
          <w:color w:val="auto"/>
        </w:rPr>
        <w:t>ベテランドクターバンク</w:t>
      </w:r>
    </w:p>
    <w:p w:rsidR="003D5DD1" w:rsidRPr="00D318C7" w:rsidRDefault="005723E0">
      <w:pPr>
        <w:adjustRightInd/>
        <w:ind w:leftChars="182" w:left="423" w:firstLineChars="100" w:firstLine="233"/>
        <w:rPr>
          <w:color w:val="auto"/>
        </w:rPr>
      </w:pPr>
      <w:r w:rsidRPr="00D318C7">
        <w:rPr>
          <w:rFonts w:hint="eastAsia"/>
          <w:color w:val="auto"/>
        </w:rPr>
        <w:t>定年退職した医師や、開業医有志等の協力を得て、公的医療機関等への短期診療支援を実施</w:t>
      </w:r>
    </w:p>
    <w:p w:rsidR="003D5DD1" w:rsidRPr="00D318C7" w:rsidRDefault="003D5DD1">
      <w:pPr>
        <w:adjustRightInd/>
        <w:ind w:leftChars="182" w:left="423" w:firstLineChars="100" w:firstLine="233"/>
        <w:rPr>
          <w:color w:val="auto"/>
        </w:rPr>
      </w:pPr>
    </w:p>
    <w:p w:rsidR="003D5DD1" w:rsidRPr="00D318C7" w:rsidRDefault="005723E0">
      <w:pPr>
        <w:adjustRightInd/>
        <w:spacing w:line="340" w:lineRule="exact"/>
        <w:rPr>
          <w:color w:val="auto"/>
        </w:rPr>
      </w:pPr>
      <w:r w:rsidRPr="00D318C7">
        <w:rPr>
          <w:rFonts w:ascii="ＭＳ ゴシック" w:hAnsi="ＭＳ ゴシック"/>
          <w:color w:val="auto"/>
        </w:rPr>
        <w:t xml:space="preserve">  (3) </w:t>
      </w:r>
      <w:r w:rsidRPr="00D318C7">
        <w:rPr>
          <w:rFonts w:eastAsia="ＭＳ ゴシック" w:hint="eastAsia"/>
          <w:color w:val="auto"/>
        </w:rPr>
        <w:t>女性医師再就業バンク</w:t>
      </w:r>
    </w:p>
    <w:p w:rsidR="003D5DD1" w:rsidRDefault="005723E0">
      <w:pPr>
        <w:adjustRightInd/>
        <w:spacing w:line="340" w:lineRule="exact"/>
        <w:ind w:leftChars="182" w:left="423"/>
        <w:rPr>
          <w:color w:val="auto"/>
        </w:rPr>
      </w:pPr>
      <w:r w:rsidRPr="00D318C7">
        <w:rPr>
          <w:rFonts w:hint="eastAsia"/>
          <w:color w:val="auto"/>
        </w:rPr>
        <w:t xml:space="preserve">　結婚や育児等により医療の現場を離れた女性医師を対象に、再就業に関する情報提供を行うとともに、再就業にあたり、勤務形態等の面できめ細やかなマッチングを県医師会と連携して実施</w:t>
      </w:r>
    </w:p>
    <w:p w:rsidR="00B02C8D" w:rsidRPr="00D318C7" w:rsidRDefault="00B02C8D">
      <w:pPr>
        <w:adjustRightInd/>
        <w:spacing w:line="340" w:lineRule="exact"/>
        <w:ind w:leftChars="182" w:left="423"/>
        <w:rPr>
          <w:color w:val="auto"/>
        </w:rPr>
      </w:pPr>
    </w:p>
    <w:p w:rsidR="003D5DD1" w:rsidRPr="00D318C7" w:rsidRDefault="005723E0">
      <w:pPr>
        <w:adjustRightInd/>
        <w:spacing w:line="340" w:lineRule="exact"/>
        <w:rPr>
          <w:color w:val="auto"/>
        </w:rPr>
      </w:pPr>
      <w:r w:rsidRPr="00D318C7">
        <w:rPr>
          <w:rFonts w:ascii="ＭＳ ゴシック" w:hAnsi="ＭＳ ゴシック"/>
          <w:color w:val="auto"/>
        </w:rPr>
        <w:t xml:space="preserve">  (4) </w:t>
      </w:r>
      <w:r w:rsidRPr="00D318C7">
        <w:rPr>
          <w:rFonts w:eastAsia="ＭＳ ゴシック" w:hint="eastAsia"/>
          <w:color w:val="auto"/>
        </w:rPr>
        <w:t>医師確保のためのネットワーク化推進</w:t>
      </w:r>
    </w:p>
    <w:p w:rsidR="003D5DD1" w:rsidRPr="00D318C7" w:rsidRDefault="005723E0">
      <w:pPr>
        <w:adjustRightInd/>
        <w:spacing w:line="340" w:lineRule="exact"/>
        <w:ind w:left="484" w:firstLine="242"/>
        <w:rPr>
          <w:color w:val="auto"/>
        </w:rPr>
      </w:pPr>
      <w:r w:rsidRPr="00D318C7">
        <w:rPr>
          <w:rFonts w:hint="eastAsia"/>
          <w:color w:val="auto"/>
        </w:rPr>
        <w:t>将来の医師確保を図るため、県内外の医師・研修医・医学生とのネットワークを形成し、本県公的病院の求人情報や、県の医師確保に関する情報を提供</w:t>
      </w:r>
    </w:p>
    <w:p w:rsidR="003D5DD1" w:rsidRPr="00D318C7" w:rsidRDefault="005723E0">
      <w:pPr>
        <w:adjustRightInd/>
        <w:spacing w:line="340" w:lineRule="exact"/>
        <w:ind w:left="484" w:firstLine="242"/>
        <w:rPr>
          <w:color w:val="auto"/>
        </w:rPr>
      </w:pPr>
      <w:r w:rsidRPr="00D318C7">
        <w:rPr>
          <w:rFonts w:hint="eastAsia"/>
          <w:color w:val="auto"/>
        </w:rPr>
        <w:t>・「とくしま医師バンク」ホームページの運営</w:t>
      </w:r>
    </w:p>
    <w:p w:rsidR="003D5DD1" w:rsidRPr="00D318C7" w:rsidRDefault="005723E0">
      <w:pPr>
        <w:adjustRightInd/>
        <w:spacing w:line="340" w:lineRule="exact"/>
        <w:ind w:left="484" w:firstLine="242"/>
        <w:rPr>
          <w:color w:val="auto"/>
        </w:rPr>
      </w:pPr>
      <w:r w:rsidRPr="00D318C7">
        <w:rPr>
          <w:rFonts w:hint="eastAsia"/>
          <w:color w:val="auto"/>
        </w:rPr>
        <w:t>・メールマガジンの配信（毎月第３水曜日に発行）</w:t>
      </w:r>
    </w:p>
    <w:p w:rsidR="003D5DD1" w:rsidRPr="00D318C7" w:rsidRDefault="005723E0">
      <w:pPr>
        <w:adjustRightInd/>
        <w:spacing w:line="340" w:lineRule="exact"/>
        <w:rPr>
          <w:color w:val="auto"/>
        </w:rPr>
      </w:pPr>
      <w:r w:rsidRPr="00D318C7">
        <w:rPr>
          <w:color w:val="auto"/>
        </w:rPr>
        <w:t xml:space="preserve">        </w:t>
      </w:r>
      <w:r w:rsidRPr="00D318C7">
        <w:rPr>
          <w:rFonts w:hint="eastAsia"/>
          <w:color w:val="auto"/>
        </w:rPr>
        <w:t xml:space="preserve">　→　</w:t>
      </w:r>
      <w:r w:rsidRPr="00D318C7">
        <w:rPr>
          <w:color w:val="auto"/>
        </w:rPr>
        <w:t>https://www.pref.tokushima.lg.jp/dr-bank/</w:t>
      </w:r>
    </w:p>
    <w:p w:rsidR="003D5DD1" w:rsidRPr="00D318C7" w:rsidRDefault="003D5DD1">
      <w:pPr>
        <w:adjustRightInd/>
        <w:spacing w:line="340" w:lineRule="exact"/>
        <w:rPr>
          <w:color w:val="auto"/>
        </w:rPr>
      </w:pPr>
    </w:p>
    <w:p w:rsidR="003D5DD1" w:rsidRPr="00D318C7" w:rsidRDefault="005723E0">
      <w:pPr>
        <w:adjustRightInd/>
        <w:spacing w:line="340" w:lineRule="exact"/>
        <w:rPr>
          <w:color w:val="auto"/>
        </w:rPr>
      </w:pPr>
      <w:r w:rsidRPr="00D318C7">
        <w:rPr>
          <w:rFonts w:ascii="ＭＳ ゴシック" w:hAnsi="ＭＳ ゴシック"/>
          <w:color w:val="auto"/>
        </w:rPr>
        <w:t xml:space="preserve">  (5) </w:t>
      </w:r>
      <w:r w:rsidRPr="00D318C7">
        <w:rPr>
          <w:rFonts w:eastAsia="ＭＳ ゴシック" w:hint="eastAsia"/>
          <w:color w:val="auto"/>
        </w:rPr>
        <w:t>医師無料職業紹介</w:t>
      </w:r>
    </w:p>
    <w:p w:rsidR="003D5DD1" w:rsidRPr="00D318C7" w:rsidRDefault="005723E0">
      <w:pPr>
        <w:adjustRightInd/>
        <w:spacing w:line="340" w:lineRule="exact"/>
        <w:ind w:left="426" w:hanging="15"/>
        <w:rPr>
          <w:color w:val="auto"/>
        </w:rPr>
      </w:pPr>
      <w:r w:rsidRPr="00D318C7">
        <w:rPr>
          <w:rFonts w:hint="eastAsia"/>
          <w:color w:val="auto"/>
        </w:rPr>
        <w:t xml:space="preserve">　職業安定法に基づく医師の無料職業紹介所を設置し、県内医療機関での勤務を希望する医師に就職先の紹介・斡旋を実施</w:t>
      </w:r>
    </w:p>
    <w:p w:rsidR="003D5DD1" w:rsidRPr="00D318C7" w:rsidRDefault="003D5DD1">
      <w:pPr>
        <w:adjustRightInd/>
        <w:spacing w:line="340" w:lineRule="exact"/>
        <w:ind w:left="426" w:hanging="15"/>
        <w:rPr>
          <w:color w:val="auto"/>
        </w:rPr>
      </w:pPr>
    </w:p>
    <w:p w:rsidR="003D5DD1" w:rsidRPr="00D318C7" w:rsidRDefault="005723E0">
      <w:pPr>
        <w:adjustRightInd/>
        <w:rPr>
          <w:rFonts w:eastAsia="ＭＳ ゴシック"/>
          <w:color w:val="auto"/>
        </w:rPr>
      </w:pPr>
      <w:r w:rsidRPr="00D318C7">
        <w:rPr>
          <w:noProof/>
          <w:color w:val="auto"/>
        </w:rPr>
        <mc:AlternateContent>
          <mc:Choice Requires="wps">
            <w:drawing>
              <wp:anchor distT="0" distB="0" distL="114300" distR="114300" simplePos="0" relativeHeight="11" behindDoc="0" locked="0" layoutInCell="1" hidden="0" allowOverlap="1">
                <wp:simplePos x="0" y="0"/>
                <wp:positionH relativeFrom="column">
                  <wp:posOffset>17145</wp:posOffset>
                </wp:positionH>
                <wp:positionV relativeFrom="paragraph">
                  <wp:posOffset>134620</wp:posOffset>
                </wp:positionV>
                <wp:extent cx="5724525" cy="502920"/>
                <wp:effectExtent l="12700" t="11430" r="120650" b="104775"/>
                <wp:wrapNone/>
                <wp:docPr id="10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4525" cy="5029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D5DD1" w:rsidRDefault="005723E0">
                            <w:pPr>
                              <w:spacing w:line="480" w:lineRule="auto"/>
                              <w:jc w:val="left"/>
                              <w:rPr>
                                <w:b/>
                                <w:sz w:val="28"/>
                              </w:rPr>
                            </w:pPr>
                            <w:r>
                              <w:rPr>
                                <w:rFonts w:hint="eastAsia"/>
                                <w:b/>
                                <w:position w:val="-12"/>
                                <w:sz w:val="28"/>
                              </w:rPr>
                              <w:t>勤務環境の改善・県民への意識啓発</w:t>
                            </w:r>
                          </w:p>
                        </w:txbxContent>
                      </wps:txbx>
                      <wps:bodyPr rot="0" vertOverflow="overflow" horzOverflow="overflow" wrap="square" lIns="74295" tIns="8890" rIns="74295" bIns="8890" anchor="t" anchorCtr="0" upright="1"/>
                    </wps:wsp>
                  </a:graphicData>
                </a:graphic>
              </wp:anchor>
            </w:drawing>
          </mc:Choice>
          <mc:Fallback>
            <w:pict>
              <v:rect id="Rectangle 11" o:spid="_x0000_s1029" style="position:absolute;left:0;text-align:left;margin-left:1.35pt;margin-top:10.6pt;width:450.75pt;height:39.6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">
                <v:shadow on="t" opacity=".5" offset="6pt,6pt"/>
                <v:textbox inset="5.85pt,.7pt,5.85pt,.7pt">
                  <w:txbxContent>
                    <w:p w:rsidR="003D5DD1" w:rsidRDefault="005723E0">
                      <w:pPr>
                        <w:spacing w:line="480" w:lineRule="auto"/>
                        <w:jc w:val="left"/>
                        <w:rPr>
                          <w:b/>
                          <w:sz w:val="28"/>
                        </w:rPr>
                      </w:pPr>
                      <w:r>
                        <w:rPr>
                          <w:rFonts w:hint="eastAsia"/>
                          <w:b/>
                          <w:position w:val="-12"/>
                          <w:sz w:val="28"/>
                        </w:rPr>
                        <w:t>勤務環境の改善・県民への意識啓発</w:t>
                      </w:r>
                    </w:p>
                  </w:txbxContent>
                </v:textbox>
              </v:rect>
            </w:pict>
          </mc:Fallback>
        </mc:AlternateContent>
      </w:r>
    </w:p>
    <w:p w:rsidR="003D5DD1" w:rsidRPr="00D318C7" w:rsidRDefault="003D5DD1">
      <w:pPr>
        <w:adjustRightInd/>
        <w:spacing w:line="340" w:lineRule="exact"/>
        <w:rPr>
          <w:rFonts w:eastAsia="ＭＳ ゴシック"/>
          <w:color w:val="auto"/>
        </w:rPr>
      </w:pPr>
    </w:p>
    <w:p w:rsidR="003D5DD1" w:rsidRPr="00D318C7" w:rsidRDefault="003D5DD1">
      <w:pPr>
        <w:adjustRightInd/>
        <w:spacing w:line="340" w:lineRule="exact"/>
        <w:rPr>
          <w:rFonts w:eastAsia="ＭＳ ゴシック"/>
          <w:color w:val="auto"/>
        </w:rPr>
      </w:pPr>
    </w:p>
    <w:p w:rsidR="003D5DD1" w:rsidRPr="00D318C7" w:rsidRDefault="003D5DD1">
      <w:pPr>
        <w:adjustRightInd/>
        <w:spacing w:line="340" w:lineRule="exact"/>
        <w:rPr>
          <w:rFonts w:eastAsia="ＭＳ ゴシック"/>
          <w:color w:val="auto"/>
        </w:rPr>
      </w:pPr>
    </w:p>
    <w:p w:rsidR="003D5DD1" w:rsidRPr="00D318C7" w:rsidRDefault="005723E0">
      <w:pPr>
        <w:adjustRightInd/>
        <w:spacing w:line="340" w:lineRule="exact"/>
        <w:rPr>
          <w:color w:val="auto"/>
        </w:rPr>
      </w:pPr>
      <w:r w:rsidRPr="00D318C7">
        <w:rPr>
          <w:rFonts w:eastAsia="ＭＳ ゴシック" w:hint="eastAsia"/>
          <w:color w:val="auto"/>
        </w:rPr>
        <w:t>■産科医等確保支援事業</w:t>
      </w:r>
    </w:p>
    <w:p w:rsidR="003D5DD1" w:rsidRPr="00D318C7" w:rsidRDefault="005723E0">
      <w:pPr>
        <w:adjustRightInd/>
        <w:spacing w:line="340" w:lineRule="exact"/>
        <w:ind w:left="233" w:hangingChars="100" w:hanging="233"/>
        <w:rPr>
          <w:color w:val="auto"/>
        </w:rPr>
      </w:pPr>
      <w:r w:rsidRPr="00D318C7">
        <w:rPr>
          <w:rFonts w:hint="eastAsia"/>
          <w:color w:val="auto"/>
        </w:rPr>
        <w:t xml:space="preserve">　　産科医等の処遇改善を図るための手当を支給する医療機関に対し，助成を行う。</w:t>
      </w:r>
    </w:p>
    <w:p w:rsidR="003D5DD1" w:rsidRPr="00D318C7" w:rsidRDefault="005723E0">
      <w:pPr>
        <w:adjustRightInd/>
        <w:spacing w:line="340" w:lineRule="exact"/>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(1) </w:t>
      </w:r>
      <w:r w:rsidRPr="00D318C7">
        <w:rPr>
          <w:rFonts w:eastAsia="ＭＳ ゴシック" w:hint="eastAsia"/>
          <w:color w:val="auto"/>
        </w:rPr>
        <w:t>産科医等確保支援費補助金</w:t>
      </w:r>
    </w:p>
    <w:p w:rsidR="003D5DD1" w:rsidRPr="0052780F" w:rsidRDefault="002912EE">
      <w:pPr>
        <w:adjustRightInd/>
        <w:spacing w:line="340" w:lineRule="exact"/>
        <w:rPr>
          <w:color w:val="auto"/>
        </w:rPr>
      </w:pPr>
      <w:r>
        <w:rPr>
          <w:rFonts w:hint="eastAsia"/>
          <w:color w:val="auto"/>
        </w:rPr>
        <w:t xml:space="preserve">　　・令和</w:t>
      </w:r>
      <w:r w:rsidRPr="0052780F">
        <w:rPr>
          <w:rFonts w:hint="eastAsia"/>
          <w:color w:val="auto"/>
        </w:rPr>
        <w:t>３</w:t>
      </w:r>
      <w:r w:rsidR="005723E0" w:rsidRPr="0052780F">
        <w:rPr>
          <w:rFonts w:hint="eastAsia"/>
          <w:color w:val="auto"/>
        </w:rPr>
        <w:t>年度は</w:t>
      </w:r>
      <w:r w:rsidR="00A6337D" w:rsidRPr="0052780F">
        <w:rPr>
          <w:rFonts w:hint="eastAsia"/>
          <w:color w:val="auto"/>
        </w:rPr>
        <w:t>8</w:t>
      </w:r>
      <w:r w:rsidR="005723E0" w:rsidRPr="0052780F">
        <w:rPr>
          <w:rFonts w:hint="eastAsia"/>
          <w:color w:val="auto"/>
        </w:rPr>
        <w:t>病院・</w:t>
      </w:r>
      <w:r w:rsidRPr="0052780F">
        <w:rPr>
          <w:color w:val="auto"/>
        </w:rPr>
        <w:t>6</w:t>
      </w:r>
      <w:r w:rsidR="005723E0" w:rsidRPr="0052780F">
        <w:rPr>
          <w:rFonts w:hint="eastAsia"/>
          <w:color w:val="auto"/>
        </w:rPr>
        <w:t>診療所に交付</w:t>
      </w:r>
    </w:p>
    <w:p w:rsidR="003D5DD1" w:rsidRPr="0052780F" w:rsidRDefault="003D5DD1">
      <w:pPr>
        <w:adjustRightInd/>
        <w:spacing w:line="340" w:lineRule="exact"/>
        <w:rPr>
          <w:color w:val="auto"/>
        </w:rPr>
      </w:pPr>
    </w:p>
    <w:p w:rsidR="003D5DD1" w:rsidRPr="0052780F" w:rsidRDefault="005723E0">
      <w:pPr>
        <w:adjustRightInd/>
        <w:spacing w:line="340" w:lineRule="exact"/>
        <w:rPr>
          <w:color w:val="auto"/>
        </w:rPr>
      </w:pPr>
      <w:r w:rsidRPr="0052780F">
        <w:rPr>
          <w:rFonts w:eastAsia="ＭＳ ゴシック" w:hint="eastAsia"/>
          <w:color w:val="auto"/>
        </w:rPr>
        <w:t xml:space="preserve">　</w:t>
      </w:r>
      <w:r w:rsidRPr="0052780F">
        <w:rPr>
          <w:rFonts w:ascii="ＭＳ ゴシック" w:hAnsi="ＭＳ ゴシック"/>
          <w:color w:val="auto"/>
        </w:rPr>
        <w:t xml:space="preserve">(2) </w:t>
      </w:r>
      <w:r w:rsidRPr="0052780F">
        <w:rPr>
          <w:rFonts w:eastAsia="ＭＳ ゴシック" w:hint="eastAsia"/>
          <w:color w:val="auto"/>
        </w:rPr>
        <w:t>新生児医療担当医確保支援事業</w:t>
      </w:r>
    </w:p>
    <w:p w:rsidR="003D5DD1" w:rsidRPr="00D318C7" w:rsidRDefault="005723E0">
      <w:pPr>
        <w:adjustRightInd/>
        <w:spacing w:line="340" w:lineRule="exact"/>
        <w:rPr>
          <w:color w:val="auto"/>
        </w:rPr>
      </w:pPr>
      <w:r w:rsidRPr="0052780F">
        <w:rPr>
          <w:color w:val="auto"/>
        </w:rPr>
        <w:t xml:space="preserve">  </w:t>
      </w:r>
      <w:r w:rsidR="002912EE" w:rsidRPr="0052780F">
        <w:rPr>
          <w:rFonts w:hint="eastAsia"/>
          <w:color w:val="auto"/>
        </w:rPr>
        <w:t xml:space="preserve">　・令和３</w:t>
      </w:r>
      <w:r w:rsidRPr="0052780F">
        <w:rPr>
          <w:rFonts w:hint="eastAsia"/>
          <w:color w:val="auto"/>
        </w:rPr>
        <w:t>年</w:t>
      </w:r>
      <w:r w:rsidRPr="00D318C7">
        <w:rPr>
          <w:rFonts w:hint="eastAsia"/>
          <w:color w:val="auto"/>
        </w:rPr>
        <w:t>度は</w:t>
      </w:r>
      <w:r w:rsidRPr="00D318C7">
        <w:rPr>
          <w:color w:val="auto"/>
        </w:rPr>
        <w:t>1</w:t>
      </w:r>
      <w:r w:rsidRPr="00D318C7">
        <w:rPr>
          <w:rFonts w:hint="eastAsia"/>
          <w:color w:val="auto"/>
        </w:rPr>
        <w:t>病院に交付</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■救急医療体制確保対策事業</w:t>
      </w:r>
    </w:p>
    <w:p w:rsidR="003D5DD1" w:rsidRPr="00D318C7" w:rsidRDefault="005723E0">
      <w:pPr>
        <w:adjustRightInd/>
        <w:ind w:left="233" w:hangingChars="100" w:hanging="233"/>
        <w:rPr>
          <w:color w:val="auto"/>
        </w:rPr>
      </w:pPr>
      <w:r w:rsidRPr="00D318C7">
        <w:rPr>
          <w:rFonts w:hint="eastAsia"/>
          <w:color w:val="auto"/>
        </w:rPr>
        <w:t xml:space="preserve">　　住民参加による効果的な啓発活動の実施や２次救急医療機関の機能強化など，救急医療体制維持のための対策を総合的に実施。</w:t>
      </w:r>
    </w:p>
    <w:p w:rsidR="003D5DD1" w:rsidRPr="00D318C7" w:rsidRDefault="005723E0">
      <w:pPr>
        <w:adjustRightInd/>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(1) </w:t>
      </w:r>
      <w:r w:rsidRPr="00D318C7">
        <w:rPr>
          <w:rFonts w:eastAsia="ＭＳ ゴシック" w:hint="eastAsia"/>
          <w:color w:val="auto"/>
        </w:rPr>
        <w:t>救急医療対策協議会，救急法等講習会（</w:t>
      </w:r>
      <w:r w:rsidRPr="00D318C7">
        <w:rPr>
          <w:rFonts w:eastAsia="ＭＳ ゴシック"/>
          <w:color w:val="auto"/>
        </w:rPr>
        <w:t>AED</w:t>
      </w:r>
      <w:r w:rsidRPr="00D318C7">
        <w:rPr>
          <w:rFonts w:eastAsia="ＭＳ ゴシック" w:hint="eastAsia"/>
          <w:color w:val="auto"/>
        </w:rPr>
        <w:t>の普及啓発）の開催</w:t>
      </w:r>
    </w:p>
    <w:p w:rsidR="003D5DD1" w:rsidRPr="00D318C7" w:rsidRDefault="005723E0">
      <w:pPr>
        <w:adjustRightInd/>
        <w:rPr>
          <w:color w:val="auto"/>
        </w:rPr>
      </w:pPr>
      <w:r w:rsidRPr="00D318C7">
        <w:rPr>
          <w:color w:val="auto"/>
        </w:rPr>
        <w:t xml:space="preserve">      </w:t>
      </w:r>
      <w:r w:rsidRPr="00D318C7">
        <w:rPr>
          <w:rFonts w:hint="eastAsia"/>
          <w:color w:val="auto"/>
        </w:rPr>
        <w:t>県民に対し，</w:t>
      </w:r>
      <w:r w:rsidRPr="00D318C7">
        <w:rPr>
          <w:color w:val="auto"/>
        </w:rPr>
        <w:t>AED</w:t>
      </w:r>
      <w:r w:rsidRPr="00D318C7">
        <w:rPr>
          <w:rFonts w:hint="eastAsia"/>
          <w:color w:val="auto"/>
        </w:rPr>
        <w:t>を用いた心肺蘇生法や救急医療の適正な受診方法を啓発</w:t>
      </w:r>
    </w:p>
    <w:p w:rsidR="003D5DD1" w:rsidRPr="00D318C7" w:rsidRDefault="003D5DD1">
      <w:pPr>
        <w:adjustRightInd/>
        <w:rPr>
          <w:color w:val="auto"/>
        </w:rPr>
      </w:pPr>
    </w:p>
    <w:p w:rsidR="003D5DD1" w:rsidRPr="00D318C7" w:rsidRDefault="005723E0">
      <w:pPr>
        <w:adjustRightInd/>
        <w:rPr>
          <w:color w:val="auto"/>
        </w:rPr>
      </w:pPr>
      <w:r w:rsidRPr="00D318C7">
        <w:rPr>
          <w:rFonts w:eastAsia="ＭＳ ゴシック" w:hint="eastAsia"/>
          <w:color w:val="auto"/>
        </w:rPr>
        <w:t xml:space="preserve">　</w:t>
      </w:r>
      <w:r w:rsidRPr="00D318C7">
        <w:rPr>
          <w:rFonts w:ascii="ＭＳ ゴシック" w:hAnsi="ＭＳ ゴシック"/>
          <w:color w:val="auto"/>
        </w:rPr>
        <w:t xml:space="preserve">(2) </w:t>
      </w:r>
      <w:r w:rsidRPr="00D318C7">
        <w:rPr>
          <w:rFonts w:eastAsia="ＭＳ ゴシック" w:hint="eastAsia"/>
          <w:color w:val="auto"/>
        </w:rPr>
        <w:t>救急患者退院コーディネーター事業</w:t>
      </w:r>
    </w:p>
    <w:p w:rsidR="003D5DD1" w:rsidRPr="00D318C7" w:rsidRDefault="005723E0">
      <w:pPr>
        <w:adjustRightInd/>
        <w:ind w:leftChars="121" w:left="281" w:firstLineChars="100" w:firstLine="233"/>
        <w:rPr>
          <w:color w:val="auto"/>
        </w:rPr>
      </w:pPr>
      <w:r w:rsidRPr="00D318C7">
        <w:rPr>
          <w:rFonts w:hint="eastAsia"/>
          <w:color w:val="auto"/>
        </w:rPr>
        <w:t>救急医療機関に，地域の事情に精通した看護師，社会福祉士等の医療従事者を「退院コーディネーター」として配置し，急性期を脱した救急患者の円滑な転床・転院を促進し，救急医療病床を有効に活用するとともに，医師等の負担軽減を図る。</w:t>
      </w:r>
    </w:p>
    <w:p w:rsidR="003D5DD1" w:rsidRPr="00D318C7" w:rsidRDefault="003D5DD1">
      <w:pPr>
        <w:adjustRightInd/>
        <w:rPr>
          <w:color w:val="auto"/>
        </w:rPr>
      </w:pPr>
    </w:p>
    <w:p w:rsidR="005723E0" w:rsidRPr="00D318C7" w:rsidRDefault="005723E0">
      <w:pPr>
        <w:adjustRightInd/>
        <w:rPr>
          <w:color w:val="auto"/>
        </w:rPr>
      </w:pPr>
      <w:r w:rsidRPr="00D318C7">
        <w:rPr>
          <w:noProof/>
          <w:color w:val="auto"/>
        </w:rPr>
        <mc:AlternateContent>
          <mc:Choice Requires="wps">
            <w:drawing>
              <wp:anchor distT="0" distB="0" distL="114300" distR="114300" simplePos="0" relativeHeight="251659264" behindDoc="0" locked="0" layoutInCell="1" hidden="0" allowOverlap="1" wp14:anchorId="56CF475D" wp14:editId="68F1A4F5">
                <wp:simplePos x="0" y="0"/>
                <wp:positionH relativeFrom="column">
                  <wp:posOffset>0</wp:posOffset>
                </wp:positionH>
                <wp:positionV relativeFrom="paragraph">
                  <wp:posOffset>10795</wp:posOffset>
                </wp:positionV>
                <wp:extent cx="5724525" cy="502920"/>
                <wp:effectExtent l="12700" t="11430" r="120650" b="1047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4525" cy="5029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723E0" w:rsidRPr="00780881" w:rsidRDefault="005723E0" w:rsidP="005723E0">
                            <w:pPr>
                              <w:spacing w:line="480" w:lineRule="auto"/>
                              <w:jc w:val="left"/>
                              <w:rPr>
                                <w:b/>
                                <w:color w:val="auto"/>
                                <w:sz w:val="28"/>
                              </w:rPr>
                            </w:pPr>
                            <w:r w:rsidRPr="00780881">
                              <w:rPr>
                                <w:rFonts w:hint="eastAsia"/>
                                <w:b/>
                                <w:color w:val="auto"/>
                                <w:position w:val="-12"/>
                                <w:sz w:val="28"/>
                              </w:rPr>
                              <w:t>お問い合わせ先</w:t>
                            </w:r>
                          </w:p>
                        </w:txbxContent>
                      </wps:txbx>
                      <wps:bodyPr rot="0" vertOverflow="overflow" horzOverflow="overflow" wrap="square" lIns="74295" tIns="8890" rIns="74295" bIns="8890" anchor="t" anchorCtr="0" upright="1"/>
                    </wps:wsp>
                  </a:graphicData>
                </a:graphic>
              </wp:anchor>
            </w:drawing>
          </mc:Choice>
          <mc:Fallback>
            <w:pict>
              <v:rect w14:anchorId="56CF475D" id="_x0000_s1030" style="position:absolute;left:0;text-align:left;margin-left:0;margin-top:.85pt;width:450.75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">
                <v:shadow on="t" opacity=".5" offset="6pt,6pt"/>
                <v:textbox inset="5.85pt,.7pt,5.85pt,.7pt">
                  <w:txbxContent>
                    <w:p w:rsidR="005723E0" w:rsidRPr="00780881" w:rsidRDefault="005723E0" w:rsidP="005723E0">
                      <w:pPr>
                        <w:spacing w:line="480" w:lineRule="auto"/>
                        <w:jc w:val="left"/>
                        <w:rPr>
                          <w:b/>
                          <w:color w:val="auto"/>
                          <w:sz w:val="28"/>
                        </w:rPr>
                      </w:pPr>
                      <w:r w:rsidRPr="00780881">
                        <w:rPr>
                          <w:rFonts w:hint="eastAsia"/>
                          <w:b/>
                          <w:color w:val="auto"/>
                          <w:position w:val="-12"/>
                          <w:sz w:val="28"/>
                        </w:rPr>
                        <w:t>お問い合わせ先</w:t>
                      </w:r>
                    </w:p>
                  </w:txbxContent>
                </v:textbox>
              </v:rect>
            </w:pict>
          </mc:Fallback>
        </mc:AlternateContent>
      </w:r>
    </w:p>
    <w:p w:rsidR="005723E0" w:rsidRPr="00D318C7" w:rsidRDefault="005723E0">
      <w:pPr>
        <w:adjustRightInd/>
        <w:rPr>
          <w:color w:val="auto"/>
        </w:rPr>
      </w:pPr>
    </w:p>
    <w:p w:rsidR="003D5DD1" w:rsidRPr="00D318C7" w:rsidRDefault="005723E0">
      <w:pPr>
        <w:adjustRightInd/>
        <w:rPr>
          <w:color w:val="auto"/>
        </w:rPr>
      </w:pPr>
      <w:r w:rsidRPr="00D318C7">
        <w:rPr>
          <w:rFonts w:hint="eastAsia"/>
          <w:color w:val="auto"/>
        </w:rPr>
        <w:t xml:space="preserve">　</w:t>
      </w:r>
    </w:p>
    <w:p w:rsidR="003D5DD1" w:rsidRPr="00D318C7" w:rsidRDefault="005723E0">
      <w:pPr>
        <w:adjustRightInd/>
        <w:rPr>
          <w:color w:val="auto"/>
        </w:rPr>
      </w:pPr>
      <w:r w:rsidRPr="00D318C7">
        <w:rPr>
          <w:rFonts w:hint="eastAsia"/>
          <w:color w:val="auto"/>
        </w:rPr>
        <w:lastRenderedPageBreak/>
        <w:t xml:space="preserve">　　徳島県保健福祉部医療政策課</w:t>
      </w:r>
    </w:p>
    <w:p w:rsidR="003D5DD1" w:rsidRPr="00D318C7" w:rsidRDefault="005723E0">
      <w:pPr>
        <w:adjustRightInd/>
        <w:rPr>
          <w:color w:val="auto"/>
        </w:rPr>
      </w:pPr>
      <w:r w:rsidRPr="00D318C7">
        <w:rPr>
          <w:rFonts w:hint="eastAsia"/>
          <w:color w:val="auto"/>
        </w:rPr>
        <w:t xml:space="preserve">　　TEL：088-621-2212</w:t>
      </w:r>
    </w:p>
    <w:sectPr w:rsidR="003D5DD1" w:rsidRPr="00D318C7">
      <w:type w:val="continuous"/>
      <w:pgSz w:w="11906" w:h="16838"/>
      <w:pgMar w:top="851" w:right="1418" w:bottom="851" w:left="1418" w:header="720" w:footer="720" w:gutter="0"/>
      <w:pgNumType w:start="1"/>
      <w:cols w:space="720"/>
      <w:noEndnote/>
      <w:docGrid w:type="linesAndChars" w:linePitch="36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AA" w:rsidRDefault="00B253AA">
      <w:r>
        <w:separator/>
      </w:r>
    </w:p>
  </w:endnote>
  <w:endnote w:type="continuationSeparator" w:id="0">
    <w:p w:rsidR="00B253AA" w:rsidRDefault="00B2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AA" w:rsidRDefault="00B253AA">
      <w:r>
        <w:separator/>
      </w:r>
    </w:p>
  </w:footnote>
  <w:footnote w:type="continuationSeparator" w:id="0">
    <w:p w:rsidR="00B253AA" w:rsidRDefault="00B2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6"/>
  <w:hyphenationZone w:val="0"/>
  <w:drawingGridHorizontalSpacing w:val="233"/>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DD1"/>
    <w:rsid w:val="000E79CB"/>
    <w:rsid w:val="002912EE"/>
    <w:rsid w:val="002918F5"/>
    <w:rsid w:val="003D5163"/>
    <w:rsid w:val="003D5DD1"/>
    <w:rsid w:val="003F3CD1"/>
    <w:rsid w:val="00451959"/>
    <w:rsid w:val="005110A2"/>
    <w:rsid w:val="0052780F"/>
    <w:rsid w:val="00530DCE"/>
    <w:rsid w:val="00552937"/>
    <w:rsid w:val="005723E0"/>
    <w:rsid w:val="005D42EB"/>
    <w:rsid w:val="00652D19"/>
    <w:rsid w:val="00664601"/>
    <w:rsid w:val="006F5380"/>
    <w:rsid w:val="00726312"/>
    <w:rsid w:val="00780881"/>
    <w:rsid w:val="007F6F8B"/>
    <w:rsid w:val="00897479"/>
    <w:rsid w:val="00A60201"/>
    <w:rsid w:val="00A60FB4"/>
    <w:rsid w:val="00A6337D"/>
    <w:rsid w:val="00B02C8D"/>
    <w:rsid w:val="00B253AA"/>
    <w:rsid w:val="00BE0477"/>
    <w:rsid w:val="00C416D3"/>
    <w:rsid w:val="00D318C7"/>
    <w:rsid w:val="00DA6563"/>
    <w:rsid w:val="00DC2688"/>
    <w:rsid w:val="00E77E1E"/>
    <w:rsid w:val="00E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EFEBC8"/>
  <w15:docId w15:val="{AEA0D905-5B3C-48BA-98CC-2A88BE83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ＭＳ 明朝" w:hAnsi="ＭＳ 明朝"/>
      <w:color w:val="000000"/>
      <w:kern w:val="0"/>
      <w:sz w:val="24"/>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hAnsi="ＭＳ 明朝"/>
      <w:b/>
      <w:color w:val="000000"/>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5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91DA-ED44-47A6-BAE5-1A14FDDF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fmvdesktop@OCS-TOKUDAI.LOCAL</cp:lastModifiedBy>
  <cp:revision>6</cp:revision>
  <cp:lastPrinted>2022-06-23T09:16:00Z</cp:lastPrinted>
  <dcterms:created xsi:type="dcterms:W3CDTF">2022-06-20T00:56:00Z</dcterms:created>
  <dcterms:modified xsi:type="dcterms:W3CDTF">2023-05-11T01:09:00Z</dcterms:modified>
</cp:coreProperties>
</file>